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A84" w:rsidRDefault="00A17D91">
      <w:pPr>
        <w:pStyle w:val="a9"/>
        <w:ind w:firstLineChars="0" w:firstLine="0"/>
        <w:jc w:val="center"/>
        <w:rPr>
          <w:rFonts w:ascii="宋体" w:hAnsi="宋体"/>
          <w:szCs w:val="21"/>
        </w:rPr>
      </w:pPr>
      <w:r>
        <w:rPr>
          <w:rFonts w:hint="eastAsia"/>
          <w:b/>
          <w:sz w:val="30"/>
          <w:szCs w:val="30"/>
        </w:rPr>
        <w:t>宁波大学附属人民医院熏蒸治疗仪等部分医疗设备院内议标公告</w:t>
      </w:r>
    </w:p>
    <w:p w:rsidR="00873A84" w:rsidRDefault="00A17D9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4A0"/>
      </w:tblPr>
      <w:tblGrid>
        <w:gridCol w:w="710"/>
        <w:gridCol w:w="1559"/>
        <w:gridCol w:w="992"/>
        <w:gridCol w:w="4536"/>
        <w:gridCol w:w="1134"/>
      </w:tblGrid>
      <w:tr w:rsidR="00873A84">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序号</w:t>
            </w:r>
          </w:p>
        </w:tc>
        <w:tc>
          <w:tcPr>
            <w:tcW w:w="1559" w:type="dxa"/>
            <w:vAlign w:val="center"/>
          </w:tcPr>
          <w:p w:rsidR="00873A84" w:rsidRDefault="00A17D91">
            <w:pPr>
              <w:pStyle w:val="a9"/>
              <w:ind w:firstLineChars="0" w:firstLine="0"/>
              <w:rPr>
                <w:rFonts w:ascii="宋体" w:hAnsi="宋体"/>
                <w:szCs w:val="21"/>
              </w:rPr>
            </w:pPr>
            <w:r>
              <w:rPr>
                <w:rFonts w:ascii="宋体" w:hAnsi="宋体" w:hint="eastAsia"/>
                <w:szCs w:val="21"/>
              </w:rPr>
              <w:t>项目名称</w:t>
            </w:r>
          </w:p>
        </w:tc>
        <w:tc>
          <w:tcPr>
            <w:tcW w:w="992" w:type="dxa"/>
            <w:vAlign w:val="center"/>
          </w:tcPr>
          <w:p w:rsidR="00873A84" w:rsidRDefault="00A17D91">
            <w:pPr>
              <w:pStyle w:val="a9"/>
              <w:ind w:firstLineChars="0" w:firstLine="0"/>
              <w:rPr>
                <w:rFonts w:ascii="宋体" w:hAnsi="宋体"/>
                <w:szCs w:val="21"/>
              </w:rPr>
            </w:pPr>
            <w:r>
              <w:rPr>
                <w:rFonts w:ascii="宋体" w:hAnsi="宋体" w:hint="eastAsia"/>
                <w:szCs w:val="21"/>
              </w:rPr>
              <w:t>数量</w:t>
            </w:r>
          </w:p>
        </w:tc>
        <w:tc>
          <w:tcPr>
            <w:tcW w:w="4536" w:type="dxa"/>
            <w:vAlign w:val="center"/>
          </w:tcPr>
          <w:p w:rsidR="00873A84" w:rsidRDefault="00A17D91">
            <w:pPr>
              <w:pStyle w:val="a9"/>
              <w:ind w:firstLineChars="0" w:firstLine="0"/>
              <w:rPr>
                <w:rFonts w:ascii="宋体" w:hAnsi="宋体"/>
                <w:szCs w:val="21"/>
              </w:rPr>
            </w:pPr>
            <w:r>
              <w:rPr>
                <w:rFonts w:ascii="宋体" w:hAnsi="宋体" w:hint="eastAsia"/>
                <w:szCs w:val="21"/>
              </w:rPr>
              <w:t>采购内容及要求</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最高限额</w:t>
            </w:r>
          </w:p>
        </w:tc>
      </w:tr>
      <w:tr w:rsidR="00873A84">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1</w:t>
            </w:r>
          </w:p>
        </w:tc>
        <w:tc>
          <w:tcPr>
            <w:tcW w:w="1559" w:type="dxa"/>
            <w:vAlign w:val="center"/>
          </w:tcPr>
          <w:p w:rsidR="00873A84" w:rsidRDefault="00A17D91">
            <w:pPr>
              <w:pStyle w:val="a9"/>
              <w:ind w:firstLineChars="0" w:firstLine="0"/>
              <w:rPr>
                <w:rFonts w:ascii="宋体" w:hAnsi="宋体"/>
                <w:szCs w:val="21"/>
              </w:rPr>
            </w:pPr>
            <w:r>
              <w:rPr>
                <w:rFonts w:ascii="宋体" w:hAnsi="宋体" w:hint="eastAsia"/>
                <w:szCs w:val="21"/>
              </w:rPr>
              <w:t>熏蒸治疗仪</w:t>
            </w:r>
          </w:p>
        </w:tc>
        <w:tc>
          <w:tcPr>
            <w:tcW w:w="992" w:type="dxa"/>
            <w:vAlign w:val="center"/>
          </w:tcPr>
          <w:p w:rsidR="00873A84" w:rsidRDefault="00A17D91">
            <w:pPr>
              <w:rPr>
                <w:rFonts w:ascii="宋体" w:hAnsi="宋体"/>
                <w:szCs w:val="21"/>
              </w:rPr>
            </w:pPr>
            <w:r>
              <w:rPr>
                <w:rFonts w:ascii="宋体" w:hAnsi="宋体" w:hint="eastAsia"/>
                <w:szCs w:val="21"/>
              </w:rPr>
              <w:t>1台</w:t>
            </w:r>
          </w:p>
        </w:tc>
        <w:tc>
          <w:tcPr>
            <w:tcW w:w="4536" w:type="dxa"/>
            <w:vAlign w:val="center"/>
          </w:tcPr>
          <w:p w:rsidR="00873A84" w:rsidRDefault="00A17D91">
            <w:pPr>
              <w:rPr>
                <w:rFonts w:ascii="宋体" w:hAnsi="宋体"/>
                <w:szCs w:val="21"/>
              </w:rPr>
            </w:pPr>
            <w:r>
              <w:rPr>
                <w:rFonts w:ascii="宋体" w:hAnsi="宋体" w:hint="eastAsia"/>
                <w:szCs w:val="21"/>
              </w:rPr>
              <w:t>1、双通道，可分别进行功能设置；</w:t>
            </w:r>
          </w:p>
          <w:p w:rsidR="00873A84" w:rsidRDefault="00A17D91">
            <w:pPr>
              <w:rPr>
                <w:rFonts w:ascii="宋体" w:hAnsi="宋体"/>
                <w:szCs w:val="21"/>
              </w:rPr>
            </w:pPr>
            <w:r>
              <w:rPr>
                <w:rFonts w:ascii="宋体" w:hAnsi="宋体" w:hint="eastAsia"/>
                <w:szCs w:val="21"/>
              </w:rPr>
              <w:t>2、保温及治疗功率多档可调</w:t>
            </w:r>
          </w:p>
          <w:p w:rsidR="00873A84" w:rsidRDefault="00A17D91">
            <w:pPr>
              <w:rPr>
                <w:rFonts w:ascii="宋体" w:hAnsi="宋体"/>
                <w:szCs w:val="21"/>
              </w:rPr>
            </w:pPr>
            <w:r>
              <w:rPr>
                <w:rFonts w:ascii="宋体" w:hAnsi="宋体" w:hint="eastAsia"/>
                <w:szCs w:val="21"/>
              </w:rPr>
              <w:t>3、加温快，药液从常温加热到工作温度≤15min</w:t>
            </w:r>
          </w:p>
          <w:p w:rsidR="00873A84" w:rsidRDefault="00A17D91">
            <w:pPr>
              <w:rPr>
                <w:rFonts w:ascii="宋体" w:hAnsi="宋体"/>
                <w:szCs w:val="21"/>
              </w:rPr>
            </w:pPr>
            <w:r>
              <w:rPr>
                <w:rFonts w:ascii="宋体" w:hAnsi="宋体" w:hint="eastAsia"/>
                <w:szCs w:val="21"/>
              </w:rPr>
              <w:t>4、治疗时间至少1-60min可调</w:t>
            </w:r>
          </w:p>
          <w:p w:rsidR="00873A84" w:rsidRDefault="00A17D91">
            <w:pPr>
              <w:rPr>
                <w:rFonts w:ascii="宋体" w:hAnsi="宋体"/>
                <w:szCs w:val="21"/>
              </w:rPr>
            </w:pPr>
            <w:r>
              <w:rPr>
                <w:rFonts w:ascii="宋体" w:hAnsi="宋体" w:hint="eastAsia"/>
                <w:szCs w:val="21"/>
              </w:rPr>
              <w:t>5、具备双重防干烧功能：</w:t>
            </w:r>
            <w:proofErr w:type="gramStart"/>
            <w:r>
              <w:rPr>
                <w:rFonts w:ascii="宋体" w:hAnsi="宋体" w:hint="eastAsia"/>
                <w:szCs w:val="21"/>
              </w:rPr>
              <w:t>低液位</w:t>
            </w:r>
            <w:proofErr w:type="gramEnd"/>
            <w:r>
              <w:rPr>
                <w:rFonts w:ascii="宋体" w:hAnsi="宋体" w:hint="eastAsia"/>
                <w:szCs w:val="21"/>
              </w:rPr>
              <w:t>报警及超温保护功能。</w:t>
            </w:r>
          </w:p>
          <w:p w:rsidR="00873A84" w:rsidRDefault="00A17D91">
            <w:pPr>
              <w:rPr>
                <w:rFonts w:ascii="宋体" w:hAnsi="宋体"/>
                <w:szCs w:val="21"/>
              </w:rPr>
            </w:pPr>
            <w:r>
              <w:rPr>
                <w:rFonts w:ascii="宋体" w:hAnsi="宋体" w:hint="eastAsia"/>
                <w:szCs w:val="21"/>
              </w:rPr>
              <w:t>6、具有声音提示功能，可提示治疗结束、预热达到设定</w:t>
            </w:r>
            <w:proofErr w:type="gramStart"/>
            <w:r>
              <w:rPr>
                <w:rFonts w:ascii="宋体" w:hAnsi="宋体" w:hint="eastAsia"/>
                <w:szCs w:val="21"/>
              </w:rPr>
              <w:t>温度及缺液</w:t>
            </w:r>
            <w:proofErr w:type="gramEnd"/>
            <w:r>
              <w:rPr>
                <w:rFonts w:ascii="宋体" w:hAnsi="宋体" w:hint="eastAsia"/>
                <w:szCs w:val="21"/>
              </w:rPr>
              <w:t>等状态。</w:t>
            </w:r>
          </w:p>
          <w:p w:rsidR="00873A84" w:rsidRDefault="00A17D91">
            <w:pPr>
              <w:rPr>
                <w:rFonts w:ascii="宋体" w:hAnsi="宋体"/>
                <w:szCs w:val="21"/>
              </w:rPr>
            </w:pPr>
            <w:r>
              <w:rPr>
                <w:rFonts w:ascii="宋体" w:hAnsi="宋体" w:hint="eastAsia"/>
                <w:szCs w:val="21"/>
              </w:rPr>
              <w:t>7、具备皮肤温度和药液（蒸汽）温度实时显示功能，具备皮肤超温提示。</w:t>
            </w:r>
          </w:p>
          <w:p w:rsidR="00873A84" w:rsidRDefault="00A17D91">
            <w:pPr>
              <w:rPr>
                <w:rFonts w:ascii="宋体" w:hAnsi="宋体"/>
                <w:szCs w:val="21"/>
              </w:rPr>
            </w:pPr>
            <w:r>
              <w:rPr>
                <w:rFonts w:ascii="宋体" w:hAnsi="宋体" w:hint="eastAsia"/>
                <w:szCs w:val="21"/>
              </w:rPr>
              <w:t>8、具有多重独立可靠的超温保护机制。</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2.8万</w:t>
            </w:r>
          </w:p>
        </w:tc>
      </w:tr>
      <w:tr w:rsidR="00873A84">
        <w:trPr>
          <w:trHeight w:val="402"/>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2</w:t>
            </w:r>
          </w:p>
        </w:tc>
        <w:tc>
          <w:tcPr>
            <w:tcW w:w="1559" w:type="dxa"/>
            <w:vAlign w:val="center"/>
          </w:tcPr>
          <w:p w:rsidR="00873A84" w:rsidRDefault="00A17D91">
            <w:pPr>
              <w:pStyle w:val="a9"/>
              <w:ind w:firstLineChars="0" w:firstLine="0"/>
              <w:rPr>
                <w:rFonts w:ascii="宋体" w:hAnsi="宋体"/>
                <w:szCs w:val="21"/>
              </w:rPr>
            </w:pPr>
            <w:r>
              <w:rPr>
                <w:rFonts w:ascii="宋体" w:hAnsi="宋体" w:hint="eastAsia"/>
                <w:szCs w:val="21"/>
              </w:rPr>
              <w:t>无影灯</w:t>
            </w:r>
          </w:p>
        </w:tc>
        <w:tc>
          <w:tcPr>
            <w:tcW w:w="992" w:type="dxa"/>
            <w:vAlign w:val="center"/>
          </w:tcPr>
          <w:p w:rsidR="00873A84" w:rsidRDefault="00A17D91">
            <w:pPr>
              <w:rPr>
                <w:rFonts w:ascii="宋体" w:hAnsi="宋体"/>
                <w:szCs w:val="21"/>
              </w:rPr>
            </w:pPr>
            <w:r>
              <w:rPr>
                <w:rFonts w:ascii="宋体" w:hAnsi="宋体" w:hint="eastAsia"/>
                <w:szCs w:val="21"/>
              </w:rPr>
              <w:t>8台</w:t>
            </w:r>
          </w:p>
        </w:tc>
        <w:tc>
          <w:tcPr>
            <w:tcW w:w="4536" w:type="dxa"/>
            <w:vAlign w:val="center"/>
          </w:tcPr>
          <w:p w:rsidR="00873A84" w:rsidRPr="00A17D91" w:rsidRDefault="00A17D91">
            <w:pPr>
              <w:rPr>
                <w:rFonts w:ascii="宋体" w:hAnsi="宋体"/>
                <w:b/>
                <w:szCs w:val="21"/>
              </w:rPr>
            </w:pPr>
            <w:r w:rsidRPr="00A17D91">
              <w:rPr>
                <w:rFonts w:ascii="宋体" w:hAnsi="宋体" w:hint="eastAsia"/>
                <w:b/>
                <w:szCs w:val="21"/>
              </w:rPr>
              <w:t>五台单头手术室无影灯:</w:t>
            </w:r>
          </w:p>
          <w:p w:rsidR="00873A84" w:rsidRDefault="00A17D91">
            <w:pPr>
              <w:rPr>
                <w:rFonts w:ascii="宋体" w:hAnsi="宋体"/>
                <w:szCs w:val="21"/>
              </w:rPr>
            </w:pPr>
            <w:r>
              <w:rPr>
                <w:rFonts w:ascii="宋体" w:hAnsi="宋体" w:hint="eastAsia"/>
                <w:szCs w:val="21"/>
              </w:rPr>
              <w:t>1.采用</w:t>
            </w:r>
            <w:proofErr w:type="gramStart"/>
            <w:r>
              <w:rPr>
                <w:rFonts w:ascii="宋体" w:hAnsi="宋体" w:hint="eastAsia"/>
                <w:szCs w:val="21"/>
              </w:rPr>
              <w:t>冷白暖白</w:t>
            </w:r>
            <w:proofErr w:type="gramEnd"/>
            <w:r>
              <w:rPr>
                <w:rFonts w:ascii="宋体" w:hAnsi="宋体" w:hint="eastAsia"/>
                <w:szCs w:val="21"/>
              </w:rPr>
              <w:t>两色LED冷光技术，每组LED光源具有单独的透镜聚光。</w:t>
            </w:r>
          </w:p>
          <w:p w:rsidR="00873A84" w:rsidRDefault="00A17D91">
            <w:pPr>
              <w:rPr>
                <w:rFonts w:ascii="宋体" w:hAnsi="宋体"/>
                <w:szCs w:val="21"/>
              </w:rPr>
            </w:pPr>
            <w:r>
              <w:rPr>
                <w:rFonts w:ascii="宋体" w:hAnsi="宋体" w:hint="eastAsia"/>
                <w:szCs w:val="21"/>
              </w:rPr>
              <w:t>2.采用超薄型灯头设计，灯头直径≥60cm，厚度≤6cm，带大、小C</w:t>
            </w:r>
            <w:proofErr w:type="gramStart"/>
            <w:r>
              <w:rPr>
                <w:rFonts w:ascii="宋体" w:hAnsi="宋体" w:hint="eastAsia"/>
                <w:szCs w:val="21"/>
              </w:rPr>
              <w:t>臂单灯头</w:t>
            </w:r>
            <w:proofErr w:type="gramEnd"/>
            <w:r>
              <w:rPr>
                <w:rFonts w:ascii="宋体" w:hAnsi="宋体" w:hint="eastAsia"/>
                <w:szCs w:val="21"/>
              </w:rPr>
              <w:t>重量≤13Kg</w:t>
            </w:r>
          </w:p>
          <w:p w:rsidR="00873A84" w:rsidRDefault="00A17D91">
            <w:pPr>
              <w:rPr>
                <w:rFonts w:ascii="宋体" w:hAnsi="宋体"/>
                <w:szCs w:val="21"/>
              </w:rPr>
            </w:pPr>
            <w:r>
              <w:rPr>
                <w:rFonts w:ascii="宋体" w:hAnsi="宋体" w:hint="eastAsia"/>
                <w:szCs w:val="21"/>
              </w:rPr>
              <w:t>3.灯头一体化无螺钉设计，灯头操作扶手与灯头一体成型中间无缝隙，灯头玻璃一体化弧面设计，避免无效眩光</w:t>
            </w:r>
          </w:p>
          <w:p w:rsidR="00873A84" w:rsidRDefault="00A17D91">
            <w:pPr>
              <w:rPr>
                <w:rFonts w:ascii="宋体" w:hAnsi="宋体"/>
                <w:szCs w:val="21"/>
              </w:rPr>
            </w:pPr>
            <w:r>
              <w:rPr>
                <w:rFonts w:ascii="宋体" w:hAnsi="宋体" w:hint="eastAsia"/>
                <w:szCs w:val="21"/>
              </w:rPr>
              <w:t>4.灯头防水防尘等级≥IP55</w:t>
            </w:r>
          </w:p>
          <w:p w:rsidR="00873A84" w:rsidRDefault="00A17D91">
            <w:pPr>
              <w:rPr>
                <w:rFonts w:ascii="宋体" w:hAnsi="宋体"/>
                <w:szCs w:val="21"/>
              </w:rPr>
            </w:pPr>
            <w:r>
              <w:rPr>
                <w:rFonts w:ascii="宋体" w:hAnsi="宋体" w:hint="eastAsia"/>
                <w:szCs w:val="21"/>
              </w:rPr>
              <w:t>5.斑直径≥5级可调，</w:t>
            </w:r>
          </w:p>
          <w:p w:rsidR="00873A84" w:rsidRDefault="00A17D91">
            <w:pPr>
              <w:rPr>
                <w:rFonts w:ascii="宋体" w:hAnsi="宋体"/>
                <w:szCs w:val="21"/>
              </w:rPr>
            </w:pPr>
            <w:r>
              <w:rPr>
                <w:rFonts w:ascii="宋体" w:hAnsi="宋体" w:hint="eastAsia"/>
                <w:szCs w:val="21"/>
              </w:rPr>
              <w:t>最小光斑直径d10≤150mm，光斑均匀性：d50/d10≥56%。（提供检测报告证明）</w:t>
            </w:r>
          </w:p>
          <w:p w:rsidR="00873A84" w:rsidRDefault="00A17D91">
            <w:pPr>
              <w:numPr>
                <w:ilvl w:val="0"/>
                <w:numId w:val="1"/>
              </w:numPr>
              <w:rPr>
                <w:rFonts w:ascii="宋体" w:hAnsi="宋体"/>
                <w:szCs w:val="21"/>
              </w:rPr>
            </w:pPr>
            <w:r>
              <w:rPr>
                <w:rFonts w:ascii="宋体" w:hAnsi="宋体" w:hint="eastAsia"/>
                <w:szCs w:val="21"/>
              </w:rPr>
              <w:t>手术灯偏置</w:t>
            </w:r>
            <w:proofErr w:type="gramStart"/>
            <w:r>
              <w:rPr>
                <w:rFonts w:ascii="宋体" w:hAnsi="宋体" w:hint="eastAsia"/>
                <w:szCs w:val="21"/>
              </w:rPr>
              <w:t>单遮板深腔</w:t>
            </w:r>
            <w:proofErr w:type="gramEnd"/>
            <w:r>
              <w:rPr>
                <w:rFonts w:ascii="宋体" w:hAnsi="宋体" w:hint="eastAsia"/>
                <w:szCs w:val="21"/>
              </w:rPr>
              <w:t>无影率≥65%，</w:t>
            </w:r>
            <w:proofErr w:type="gramStart"/>
            <w:r>
              <w:rPr>
                <w:rFonts w:ascii="宋体" w:hAnsi="宋体" w:hint="eastAsia"/>
                <w:szCs w:val="21"/>
              </w:rPr>
              <w:t>双遮板深腔</w:t>
            </w:r>
            <w:proofErr w:type="gramEnd"/>
            <w:r>
              <w:rPr>
                <w:rFonts w:ascii="宋体" w:hAnsi="宋体" w:hint="eastAsia"/>
                <w:szCs w:val="21"/>
              </w:rPr>
              <w:t>无影率≥50%。（提供检测报告证明），</w:t>
            </w:r>
          </w:p>
          <w:p w:rsidR="00873A84" w:rsidRDefault="00A17D91">
            <w:pPr>
              <w:numPr>
                <w:ilvl w:val="0"/>
                <w:numId w:val="1"/>
              </w:numPr>
              <w:rPr>
                <w:rFonts w:ascii="宋体" w:hAnsi="宋体"/>
                <w:szCs w:val="21"/>
              </w:rPr>
            </w:pPr>
            <w:r>
              <w:rPr>
                <w:rFonts w:ascii="宋体" w:hAnsi="宋体" w:hint="eastAsia"/>
                <w:szCs w:val="21"/>
              </w:rPr>
              <w:t>显色指数Ra≥ 95</w:t>
            </w:r>
          </w:p>
          <w:p w:rsidR="00873A84" w:rsidRDefault="00A17D91">
            <w:pPr>
              <w:rPr>
                <w:rFonts w:ascii="宋体" w:hAnsi="宋体"/>
                <w:szCs w:val="21"/>
              </w:rPr>
            </w:pPr>
            <w:r>
              <w:rPr>
                <w:rFonts w:ascii="宋体" w:hAnsi="宋体" w:hint="eastAsia"/>
                <w:szCs w:val="21"/>
              </w:rPr>
              <w:t>8.悬吊系统下的延伸臂可供手术灯水平连续回转，C</w:t>
            </w:r>
            <w:proofErr w:type="gramStart"/>
            <w:r>
              <w:rPr>
                <w:rFonts w:ascii="宋体" w:hAnsi="宋体" w:hint="eastAsia"/>
                <w:szCs w:val="21"/>
              </w:rPr>
              <w:t>臂绕弹簧</w:t>
            </w:r>
            <w:proofErr w:type="gramEnd"/>
            <w:r>
              <w:rPr>
                <w:rFonts w:ascii="宋体" w:hAnsi="宋体" w:hint="eastAsia"/>
                <w:szCs w:val="21"/>
              </w:rPr>
              <w:t>臂旋转范围：无限位，小C</w:t>
            </w:r>
            <w:proofErr w:type="gramStart"/>
            <w:r>
              <w:rPr>
                <w:rFonts w:ascii="宋体" w:hAnsi="宋体" w:hint="eastAsia"/>
                <w:szCs w:val="21"/>
              </w:rPr>
              <w:t>臂绕大</w:t>
            </w:r>
            <w:proofErr w:type="gramEnd"/>
            <w:r>
              <w:rPr>
                <w:rFonts w:ascii="宋体" w:hAnsi="宋体" w:hint="eastAsia"/>
                <w:szCs w:val="21"/>
              </w:rPr>
              <w:t>C臂旋转范围：无限位，灯头绕 小C 臂旋转范围：无限位</w:t>
            </w:r>
          </w:p>
          <w:p w:rsidR="00873A84" w:rsidRDefault="00A17D91">
            <w:pPr>
              <w:rPr>
                <w:rFonts w:ascii="宋体" w:hAnsi="宋体"/>
                <w:szCs w:val="21"/>
              </w:rPr>
            </w:pPr>
            <w:r>
              <w:rPr>
                <w:rFonts w:ascii="宋体" w:hAnsi="宋体" w:hint="eastAsia"/>
                <w:szCs w:val="21"/>
              </w:rPr>
              <w:t>9.手术灯具备抗频闪功能</w:t>
            </w:r>
          </w:p>
          <w:p w:rsidR="00873A84" w:rsidRPr="00A17D91" w:rsidRDefault="00A17D91">
            <w:pPr>
              <w:rPr>
                <w:rFonts w:ascii="宋体" w:hAnsi="宋体"/>
                <w:b/>
                <w:szCs w:val="21"/>
              </w:rPr>
            </w:pPr>
            <w:r w:rsidRPr="00A17D91">
              <w:rPr>
                <w:rFonts w:ascii="宋体" w:hAnsi="宋体" w:hint="eastAsia"/>
                <w:b/>
                <w:szCs w:val="21"/>
              </w:rPr>
              <w:t>三台治疗室小型无影灯</w:t>
            </w:r>
            <w:r>
              <w:rPr>
                <w:rFonts w:ascii="宋体" w:hAnsi="宋体" w:hint="eastAsia"/>
                <w:b/>
                <w:szCs w:val="21"/>
              </w:rPr>
              <w:t>:</w:t>
            </w:r>
          </w:p>
          <w:p w:rsidR="00873A84" w:rsidRDefault="00A17D91">
            <w:pPr>
              <w:rPr>
                <w:rFonts w:ascii="宋体" w:hAnsi="宋体"/>
                <w:szCs w:val="21"/>
              </w:rPr>
            </w:pPr>
            <w:r>
              <w:rPr>
                <w:rFonts w:ascii="宋体" w:hAnsi="宋体" w:hint="eastAsia"/>
                <w:szCs w:val="21"/>
              </w:rPr>
              <w:t>1.采用LED冷光技术，每组LED光源都有单独的透镜聚光</w:t>
            </w:r>
          </w:p>
          <w:p w:rsidR="00873A84" w:rsidRDefault="00A17D91">
            <w:pPr>
              <w:rPr>
                <w:rFonts w:ascii="宋体" w:hAnsi="宋体"/>
                <w:szCs w:val="21"/>
              </w:rPr>
            </w:pPr>
            <w:r>
              <w:rPr>
                <w:rFonts w:ascii="宋体" w:hAnsi="宋体" w:hint="eastAsia"/>
                <w:szCs w:val="21"/>
              </w:rPr>
              <w:t>2.采用超薄型灯头设计，灯头直径≤28cm，厚度≤6cm，带小C</w:t>
            </w:r>
            <w:proofErr w:type="gramStart"/>
            <w:r>
              <w:rPr>
                <w:rFonts w:ascii="宋体" w:hAnsi="宋体" w:hint="eastAsia"/>
                <w:szCs w:val="21"/>
              </w:rPr>
              <w:t>臂单灯头</w:t>
            </w:r>
            <w:proofErr w:type="gramEnd"/>
            <w:r>
              <w:rPr>
                <w:rFonts w:ascii="宋体" w:hAnsi="宋体" w:hint="eastAsia"/>
                <w:szCs w:val="21"/>
              </w:rPr>
              <w:t>重量≤2.5Kg。</w:t>
            </w:r>
          </w:p>
          <w:p w:rsidR="00873A84" w:rsidRDefault="00A17D91">
            <w:pPr>
              <w:rPr>
                <w:rFonts w:ascii="宋体" w:hAnsi="宋体"/>
                <w:szCs w:val="21"/>
              </w:rPr>
            </w:pPr>
            <w:r>
              <w:rPr>
                <w:rFonts w:ascii="宋体" w:hAnsi="宋体" w:hint="eastAsia"/>
                <w:szCs w:val="21"/>
              </w:rPr>
              <w:t>3.灯头一体化无螺钉设计，灯头操作扶手与灯头</w:t>
            </w:r>
            <w:r>
              <w:rPr>
                <w:rFonts w:ascii="宋体" w:hAnsi="宋体" w:hint="eastAsia"/>
                <w:szCs w:val="21"/>
              </w:rPr>
              <w:lastRenderedPageBreak/>
              <w:t>一体成型中间无缝隙，灯头玻璃一体化弧面设计，避免无效眩光.</w:t>
            </w:r>
          </w:p>
          <w:p w:rsidR="00873A84" w:rsidRDefault="00A17D91">
            <w:pPr>
              <w:rPr>
                <w:rFonts w:ascii="宋体" w:hAnsi="宋体"/>
                <w:szCs w:val="21"/>
              </w:rPr>
            </w:pPr>
            <w:r>
              <w:rPr>
                <w:rFonts w:ascii="宋体" w:hAnsi="宋体" w:hint="eastAsia"/>
                <w:szCs w:val="21"/>
              </w:rPr>
              <w:t>4.手术辅助照明灯中心照度≥70,000Lx。</w:t>
            </w:r>
          </w:p>
          <w:p w:rsidR="00873A84" w:rsidRDefault="00A17D91">
            <w:pPr>
              <w:rPr>
                <w:rFonts w:ascii="宋体" w:hAnsi="宋体"/>
                <w:szCs w:val="21"/>
              </w:rPr>
            </w:pPr>
            <w:r>
              <w:rPr>
                <w:rFonts w:ascii="宋体" w:hAnsi="宋体" w:hint="eastAsia"/>
                <w:szCs w:val="21"/>
              </w:rPr>
              <w:t>5.照明深度要求：20%光柱深度：≥1500mm，60%光柱深度：≥1100mm。</w:t>
            </w:r>
          </w:p>
          <w:p w:rsidR="00873A84" w:rsidRDefault="00A17D91">
            <w:pPr>
              <w:rPr>
                <w:rFonts w:ascii="宋体" w:hAnsi="宋体"/>
                <w:szCs w:val="21"/>
              </w:rPr>
            </w:pPr>
            <w:r>
              <w:rPr>
                <w:rFonts w:ascii="宋体" w:hAnsi="宋体" w:hint="eastAsia"/>
                <w:szCs w:val="21"/>
              </w:rPr>
              <w:t>6.光斑直径≤170mm。</w:t>
            </w:r>
          </w:p>
          <w:p w:rsidR="00873A84" w:rsidRDefault="00A17D91">
            <w:pPr>
              <w:rPr>
                <w:rFonts w:ascii="宋体" w:hAnsi="宋体"/>
                <w:szCs w:val="21"/>
              </w:rPr>
            </w:pPr>
            <w:r>
              <w:rPr>
                <w:rFonts w:ascii="宋体" w:hAnsi="宋体" w:hint="eastAsia"/>
                <w:szCs w:val="21"/>
              </w:rPr>
              <w:t>7.光斑均匀性：d50/d10 ≥50%。</w:t>
            </w:r>
          </w:p>
          <w:p w:rsidR="00873A84" w:rsidRDefault="00A17D91">
            <w:pPr>
              <w:rPr>
                <w:rFonts w:ascii="宋体" w:hAnsi="宋体"/>
                <w:szCs w:val="21"/>
              </w:rPr>
            </w:pPr>
            <w:r>
              <w:rPr>
                <w:rFonts w:ascii="宋体" w:hAnsi="宋体" w:hint="eastAsia"/>
                <w:szCs w:val="21"/>
              </w:rPr>
              <w:t>8.色温≤4500K。</w:t>
            </w:r>
          </w:p>
          <w:p w:rsidR="00873A84" w:rsidRDefault="00A17D91">
            <w:pPr>
              <w:rPr>
                <w:rFonts w:ascii="宋体" w:hAnsi="宋体"/>
                <w:szCs w:val="21"/>
              </w:rPr>
            </w:pPr>
            <w:r>
              <w:rPr>
                <w:rFonts w:ascii="宋体" w:hAnsi="宋体" w:hint="eastAsia"/>
                <w:szCs w:val="21"/>
              </w:rPr>
              <w:t>9.显色指数Ra ≥96。</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lastRenderedPageBreak/>
              <w:t>28万</w:t>
            </w:r>
          </w:p>
        </w:tc>
      </w:tr>
      <w:tr w:rsidR="00873A84">
        <w:trPr>
          <w:trHeight w:val="402"/>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lastRenderedPageBreak/>
              <w:t>3</w:t>
            </w:r>
          </w:p>
        </w:tc>
        <w:tc>
          <w:tcPr>
            <w:tcW w:w="1559" w:type="dxa"/>
            <w:vAlign w:val="center"/>
          </w:tcPr>
          <w:p w:rsidR="00873A84" w:rsidRDefault="00A17D91">
            <w:pPr>
              <w:pStyle w:val="a9"/>
              <w:ind w:firstLineChars="0" w:firstLine="0"/>
              <w:rPr>
                <w:rFonts w:ascii="宋体" w:hAnsi="宋体"/>
                <w:szCs w:val="21"/>
              </w:rPr>
            </w:pPr>
            <w:r>
              <w:rPr>
                <w:rFonts w:ascii="宋体" w:hAnsi="宋体" w:hint="eastAsia"/>
                <w:szCs w:val="21"/>
              </w:rPr>
              <w:t>吊塔</w:t>
            </w:r>
          </w:p>
        </w:tc>
        <w:tc>
          <w:tcPr>
            <w:tcW w:w="992" w:type="dxa"/>
            <w:vAlign w:val="center"/>
          </w:tcPr>
          <w:p w:rsidR="00873A84" w:rsidRDefault="00A17D91">
            <w:pPr>
              <w:rPr>
                <w:rFonts w:ascii="宋体" w:hAnsi="宋体"/>
                <w:szCs w:val="21"/>
              </w:rPr>
            </w:pPr>
            <w:r>
              <w:rPr>
                <w:rFonts w:ascii="宋体" w:hAnsi="宋体" w:hint="eastAsia"/>
                <w:szCs w:val="21"/>
              </w:rPr>
              <w:t>4台</w:t>
            </w:r>
          </w:p>
        </w:tc>
        <w:tc>
          <w:tcPr>
            <w:tcW w:w="4536" w:type="dxa"/>
            <w:vAlign w:val="center"/>
          </w:tcPr>
          <w:p w:rsidR="00873A84" w:rsidRDefault="00A17D91">
            <w:pPr>
              <w:rPr>
                <w:rFonts w:ascii="宋体" w:hAnsi="宋体"/>
                <w:szCs w:val="21"/>
              </w:rPr>
            </w:pPr>
            <w:r>
              <w:rPr>
                <w:rFonts w:ascii="宋体" w:hAnsi="宋体" w:hint="eastAsia"/>
                <w:szCs w:val="21"/>
              </w:rPr>
              <w:t>1、吊塔主体材料为高强度铝合金，方形全封闭式设计，吊塔所采用的材料防腐蚀，便于清洗，吊塔表面喷塑采用环保抗菌粉末，具有表面抑制细菌再生作用，符合JIS Z 2801:2010标准，大肠杆菌及金黄色葡萄球菌</w:t>
            </w:r>
            <w:proofErr w:type="gramStart"/>
            <w:r>
              <w:rPr>
                <w:rFonts w:ascii="宋体" w:hAnsi="宋体" w:hint="eastAsia"/>
                <w:szCs w:val="21"/>
              </w:rPr>
              <w:t>抗菌率</w:t>
            </w:r>
            <w:proofErr w:type="gramEnd"/>
            <w:r>
              <w:rPr>
                <w:rFonts w:ascii="宋体" w:hAnsi="宋体" w:hint="eastAsia"/>
                <w:szCs w:val="21"/>
              </w:rPr>
              <w:t>≥99.9%。</w:t>
            </w:r>
          </w:p>
          <w:p w:rsidR="00873A84" w:rsidRDefault="00A17D91">
            <w:pPr>
              <w:rPr>
                <w:rFonts w:ascii="宋体" w:hAnsi="宋体"/>
                <w:szCs w:val="21"/>
              </w:rPr>
            </w:pPr>
            <w:r>
              <w:rPr>
                <w:rFonts w:ascii="宋体" w:hAnsi="宋体" w:hint="eastAsia"/>
                <w:szCs w:val="21"/>
              </w:rPr>
              <w:t>2、吊塔外壳涂膜附着力达到最高等级0级，吊塔外壳在经过100H中性盐雾试验后外观评价达到最高等级10级。</w:t>
            </w:r>
          </w:p>
          <w:p w:rsidR="00873A84" w:rsidRDefault="00A17D91">
            <w:pPr>
              <w:rPr>
                <w:rFonts w:ascii="宋体" w:hAnsi="宋体"/>
                <w:szCs w:val="21"/>
              </w:rPr>
            </w:pPr>
            <w:r>
              <w:rPr>
                <w:rFonts w:ascii="宋体" w:hAnsi="宋体" w:hint="eastAsia"/>
                <w:szCs w:val="21"/>
              </w:rPr>
              <w:t>3、吊塔最大安全承重≥250Kg。</w:t>
            </w:r>
          </w:p>
          <w:p w:rsidR="00873A84" w:rsidRDefault="00A17D91">
            <w:pPr>
              <w:rPr>
                <w:rFonts w:ascii="宋体" w:hAnsi="宋体"/>
                <w:szCs w:val="21"/>
              </w:rPr>
            </w:pPr>
            <w:r>
              <w:rPr>
                <w:rFonts w:ascii="宋体" w:hAnsi="宋体" w:hint="eastAsia"/>
                <w:szCs w:val="21"/>
              </w:rPr>
              <w:t>4、基础架平缓施加荷载至10000N.m的试验扭矩，持续10min，法兰盘水平偏角≤0.3°。</w:t>
            </w:r>
          </w:p>
          <w:p w:rsidR="00873A84" w:rsidRDefault="00A17D91">
            <w:pPr>
              <w:rPr>
                <w:rFonts w:ascii="宋体" w:hAnsi="宋体"/>
                <w:szCs w:val="21"/>
              </w:rPr>
            </w:pPr>
            <w:r>
              <w:rPr>
                <w:rFonts w:ascii="宋体" w:hAnsi="宋体" w:hint="eastAsia"/>
                <w:szCs w:val="21"/>
              </w:rPr>
              <w:t>5、吊塔关节轴承可在额定载荷下，运行次数≥12万次。</w:t>
            </w:r>
          </w:p>
          <w:p w:rsidR="00873A84" w:rsidRDefault="00A17D91">
            <w:pPr>
              <w:rPr>
                <w:rFonts w:ascii="宋体" w:hAnsi="宋体"/>
                <w:szCs w:val="21"/>
              </w:rPr>
            </w:pPr>
            <w:r>
              <w:rPr>
                <w:rFonts w:ascii="宋体" w:hAnsi="宋体" w:hint="eastAsia"/>
                <w:szCs w:val="21"/>
              </w:rPr>
              <w:t>6、医用软管符合EN ISO 5359标准，为PVC三层管设计，内层为食品级材料，中间层为聚酯线加强层，坚韧性强，符合医疗标准无异味，通过生物相容性测试。</w:t>
            </w:r>
          </w:p>
          <w:p w:rsidR="00873A84" w:rsidRDefault="00A17D91">
            <w:pPr>
              <w:rPr>
                <w:rFonts w:ascii="宋体" w:hAnsi="宋体"/>
                <w:szCs w:val="21"/>
              </w:rPr>
            </w:pPr>
            <w:r>
              <w:rPr>
                <w:rFonts w:ascii="宋体" w:hAnsi="宋体" w:hint="eastAsia"/>
                <w:szCs w:val="21"/>
              </w:rPr>
              <w:t>7、吊塔所有气体终端和接头为德标制式，各种气体终端均为不同颜色和不同形状，金属外壳，与吊塔同品牌，终端表面激光打印同品牌logo，非标贴</w:t>
            </w:r>
            <w:proofErr w:type="gramStart"/>
            <w:r>
              <w:rPr>
                <w:rFonts w:ascii="宋体" w:hAnsi="宋体" w:hint="eastAsia"/>
                <w:szCs w:val="21"/>
              </w:rPr>
              <w:t>黏</w:t>
            </w:r>
            <w:proofErr w:type="gramEnd"/>
            <w:r>
              <w:rPr>
                <w:rFonts w:ascii="宋体" w:hAnsi="宋体" w:hint="eastAsia"/>
                <w:szCs w:val="21"/>
              </w:rPr>
              <w:t>贴，具有原位待接通状态功能，可带气维修，同时气体终端在正常情况下，符合GB/T42062-2022风险管理程序要求，并提供10万次插拔测试证明。</w:t>
            </w:r>
          </w:p>
          <w:p w:rsidR="00873A84" w:rsidRDefault="00A17D91">
            <w:pPr>
              <w:rPr>
                <w:rFonts w:ascii="宋体" w:hAnsi="宋体"/>
                <w:szCs w:val="21"/>
              </w:rPr>
            </w:pPr>
            <w:r>
              <w:rPr>
                <w:rFonts w:ascii="宋体" w:hAnsi="宋体" w:hint="eastAsia"/>
                <w:szCs w:val="21"/>
              </w:rPr>
              <w:t>8、吊塔在正常工作过程中噪声≤ 35dB（A）。</w:t>
            </w:r>
          </w:p>
          <w:p w:rsidR="00873A84" w:rsidRDefault="00A17D91">
            <w:pPr>
              <w:rPr>
                <w:rFonts w:ascii="宋体" w:hAnsi="宋体"/>
                <w:szCs w:val="21"/>
              </w:rPr>
            </w:pPr>
            <w:r>
              <w:rPr>
                <w:rFonts w:ascii="宋体" w:hAnsi="宋体" w:hint="eastAsia"/>
                <w:szCs w:val="21"/>
              </w:rPr>
              <w:t>9、吊塔外观件可耐受以下消毒剂：戊二醛 2%、乙醇 70%、双氧水 3%，不发生变色开裂等外观破损现象。</w:t>
            </w:r>
          </w:p>
          <w:p w:rsidR="00873A84" w:rsidRDefault="00A17D91">
            <w:pPr>
              <w:rPr>
                <w:rFonts w:ascii="宋体" w:hAnsi="宋体"/>
                <w:szCs w:val="21"/>
              </w:rPr>
            </w:pPr>
            <w:r>
              <w:rPr>
                <w:rFonts w:ascii="宋体" w:hAnsi="宋体" w:hint="eastAsia"/>
                <w:szCs w:val="21"/>
              </w:rPr>
              <w:t>10、抽屉滑轨隐藏式设计。</w:t>
            </w:r>
          </w:p>
          <w:p w:rsidR="00873A84" w:rsidRDefault="00A17D91">
            <w:pPr>
              <w:rPr>
                <w:rFonts w:ascii="宋体" w:hAnsi="宋体"/>
                <w:szCs w:val="21"/>
              </w:rPr>
            </w:pPr>
            <w:r>
              <w:rPr>
                <w:rFonts w:ascii="宋体" w:hAnsi="宋体" w:hint="eastAsia"/>
                <w:szCs w:val="21"/>
              </w:rPr>
              <w:t>11、吊塔外观件</w:t>
            </w:r>
            <w:proofErr w:type="gramStart"/>
            <w:r>
              <w:rPr>
                <w:rFonts w:ascii="宋体" w:hAnsi="宋体" w:hint="eastAsia"/>
                <w:szCs w:val="21"/>
              </w:rPr>
              <w:t>具有耐黄变性</w:t>
            </w:r>
            <w:proofErr w:type="gramEnd"/>
            <w:r>
              <w:rPr>
                <w:rFonts w:ascii="宋体" w:hAnsi="宋体" w:hint="eastAsia"/>
                <w:szCs w:val="21"/>
              </w:rPr>
              <w:t>能，可耐受紫外线照射。</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12万</w:t>
            </w:r>
          </w:p>
        </w:tc>
      </w:tr>
      <w:tr w:rsidR="00873A84">
        <w:trPr>
          <w:trHeight w:val="402"/>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4</w:t>
            </w:r>
          </w:p>
        </w:tc>
        <w:tc>
          <w:tcPr>
            <w:tcW w:w="1559" w:type="dxa"/>
            <w:shd w:val="clear" w:color="auto" w:fill="auto"/>
            <w:vAlign w:val="center"/>
          </w:tcPr>
          <w:p w:rsidR="00873A84" w:rsidRDefault="00A17D91">
            <w:pPr>
              <w:pStyle w:val="a9"/>
              <w:ind w:firstLineChars="0" w:firstLine="0"/>
              <w:rPr>
                <w:rFonts w:ascii="宋体" w:hAnsi="宋体"/>
                <w:szCs w:val="21"/>
              </w:rPr>
            </w:pPr>
            <w:r>
              <w:rPr>
                <w:rFonts w:ascii="宋体" w:hAnsi="宋体" w:hint="eastAsia"/>
                <w:szCs w:val="21"/>
              </w:rPr>
              <w:t>美</w:t>
            </w:r>
            <w:proofErr w:type="gramStart"/>
            <w:r>
              <w:rPr>
                <w:rFonts w:ascii="宋体" w:hAnsi="宋体" w:hint="eastAsia"/>
                <w:szCs w:val="21"/>
              </w:rPr>
              <w:t>敦</w:t>
            </w:r>
            <w:proofErr w:type="gramEnd"/>
            <w:r>
              <w:rPr>
                <w:rFonts w:ascii="宋体" w:hAnsi="宋体" w:hint="eastAsia"/>
                <w:szCs w:val="21"/>
              </w:rPr>
              <w:t>力气动手术系统保修</w:t>
            </w:r>
          </w:p>
        </w:tc>
        <w:tc>
          <w:tcPr>
            <w:tcW w:w="992" w:type="dxa"/>
            <w:shd w:val="clear" w:color="auto" w:fill="auto"/>
            <w:vAlign w:val="center"/>
          </w:tcPr>
          <w:p w:rsidR="00873A84" w:rsidRDefault="00A17D91">
            <w:pPr>
              <w:rPr>
                <w:rFonts w:ascii="宋体" w:hAnsi="宋体"/>
                <w:szCs w:val="21"/>
              </w:rPr>
            </w:pPr>
            <w:r>
              <w:rPr>
                <w:rFonts w:ascii="宋体" w:hAnsi="宋体" w:hint="eastAsia"/>
                <w:szCs w:val="21"/>
              </w:rPr>
              <w:t>1台/年</w:t>
            </w:r>
          </w:p>
        </w:tc>
        <w:tc>
          <w:tcPr>
            <w:tcW w:w="4536" w:type="dxa"/>
            <w:shd w:val="clear" w:color="auto" w:fill="auto"/>
            <w:vAlign w:val="center"/>
          </w:tcPr>
          <w:p w:rsidR="00873A84" w:rsidRDefault="00A17D91">
            <w:pPr>
              <w:rPr>
                <w:rFonts w:ascii="宋体" w:hAnsi="宋体"/>
                <w:szCs w:val="21"/>
              </w:rPr>
            </w:pPr>
            <w:r>
              <w:rPr>
                <w:rFonts w:ascii="宋体" w:hAnsi="宋体" w:hint="eastAsia"/>
                <w:szCs w:val="21"/>
              </w:rPr>
              <w:t>设备型号美</w:t>
            </w:r>
            <w:proofErr w:type="gramStart"/>
            <w:r>
              <w:rPr>
                <w:rFonts w:ascii="宋体" w:hAnsi="宋体" w:hint="eastAsia"/>
                <w:szCs w:val="21"/>
              </w:rPr>
              <w:t>敦</w:t>
            </w:r>
            <w:proofErr w:type="gramEnd"/>
            <w:r>
              <w:rPr>
                <w:rFonts w:ascii="宋体" w:hAnsi="宋体" w:hint="eastAsia"/>
                <w:szCs w:val="21"/>
              </w:rPr>
              <w:t>力PM100，保修一年，包含修复已发生故障的部件：铣刀轴承、磨头轴承、涡轮叶片等</w:t>
            </w:r>
          </w:p>
        </w:tc>
        <w:tc>
          <w:tcPr>
            <w:tcW w:w="1134" w:type="dxa"/>
            <w:shd w:val="clear" w:color="auto" w:fill="auto"/>
            <w:vAlign w:val="center"/>
          </w:tcPr>
          <w:p w:rsidR="00873A84" w:rsidRDefault="00A17D91">
            <w:pPr>
              <w:pStyle w:val="a9"/>
              <w:ind w:firstLineChars="0" w:firstLine="0"/>
              <w:rPr>
                <w:rFonts w:ascii="宋体" w:hAnsi="宋体"/>
                <w:szCs w:val="21"/>
              </w:rPr>
            </w:pPr>
            <w:r>
              <w:rPr>
                <w:rFonts w:ascii="宋体" w:hAnsi="宋体" w:hint="eastAsia"/>
                <w:szCs w:val="21"/>
              </w:rPr>
              <w:t>6.5万</w:t>
            </w:r>
          </w:p>
        </w:tc>
      </w:tr>
    </w:tbl>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lastRenderedPageBreak/>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Pr>
          <w:rFonts w:ascii="宋体" w:hAnsi="宋体" w:cs="宋体" w:hint="eastAsia"/>
          <w:kern w:val="0"/>
          <w:sz w:val="24"/>
          <w:szCs w:val="24"/>
        </w:rPr>
        <w:t>5</w:t>
      </w:r>
      <w:r>
        <w:rPr>
          <w:rFonts w:ascii="宋体" w:hAnsi="宋体" w:cs="宋体"/>
          <w:kern w:val="0"/>
          <w:sz w:val="24"/>
          <w:szCs w:val="24"/>
        </w:rPr>
        <w:t>月</w:t>
      </w:r>
      <w:r>
        <w:rPr>
          <w:rFonts w:ascii="宋体" w:hAnsi="宋体" w:cs="宋体" w:hint="eastAsia"/>
          <w:kern w:val="0"/>
          <w:sz w:val="24"/>
          <w:szCs w:val="24"/>
        </w:rPr>
        <w:t>2</w:t>
      </w:r>
      <w:bookmarkStart w:id="0" w:name="_GoBack"/>
      <w:bookmarkEnd w:id="0"/>
      <w:r>
        <w:rPr>
          <w:rFonts w:ascii="宋体" w:hAnsi="宋体" w:cs="宋体" w:hint="eastAsia"/>
          <w:kern w:val="0"/>
          <w:sz w:val="24"/>
          <w:szCs w:val="24"/>
        </w:rPr>
        <w:t>6</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lastRenderedPageBreak/>
        <w:t>4、本次议标定于202</w:t>
      </w:r>
      <w:r>
        <w:rPr>
          <w:rFonts w:ascii="宋体" w:hAnsi="宋体" w:cs="宋体" w:hint="eastAsia"/>
          <w:kern w:val="0"/>
          <w:sz w:val="24"/>
          <w:szCs w:val="24"/>
        </w:rPr>
        <w:t>6</w:t>
      </w:r>
      <w:r>
        <w:rPr>
          <w:rFonts w:ascii="宋体" w:hAnsi="宋体" w:cs="宋体"/>
          <w:kern w:val="0"/>
          <w:sz w:val="24"/>
          <w:szCs w:val="24"/>
        </w:rPr>
        <w:t>年</w:t>
      </w:r>
      <w:r>
        <w:rPr>
          <w:rFonts w:ascii="宋体" w:hAnsi="宋体" w:cs="宋体" w:hint="eastAsia"/>
          <w:kern w:val="0"/>
          <w:sz w:val="24"/>
          <w:szCs w:val="24"/>
        </w:rPr>
        <w:t>5</w:t>
      </w:r>
      <w:r>
        <w:rPr>
          <w:rFonts w:ascii="宋体" w:hAnsi="宋体" w:cs="宋体"/>
          <w:kern w:val="0"/>
          <w:sz w:val="24"/>
          <w:szCs w:val="24"/>
        </w:rPr>
        <w:t>月</w:t>
      </w:r>
      <w:r>
        <w:rPr>
          <w:rFonts w:ascii="宋体" w:hAnsi="宋体" w:cs="宋体" w:hint="eastAsia"/>
          <w:kern w:val="0"/>
          <w:sz w:val="24"/>
          <w:szCs w:val="24"/>
        </w:rPr>
        <w:t>27</w:t>
      </w:r>
      <w:r>
        <w:rPr>
          <w:rFonts w:ascii="宋体" w:hAnsi="宋体" w:cs="宋体"/>
          <w:kern w:val="0"/>
          <w:sz w:val="24"/>
          <w:szCs w:val="24"/>
        </w:rPr>
        <w:t>日</w:t>
      </w:r>
      <w:r w:rsidR="003D1DEE">
        <w:rPr>
          <w:rFonts w:ascii="宋体" w:hAnsi="宋体" w:cs="宋体" w:hint="eastAsia"/>
          <w:kern w:val="0"/>
          <w:sz w:val="24"/>
          <w:szCs w:val="24"/>
        </w:rPr>
        <w:t>8</w:t>
      </w:r>
      <w:r>
        <w:rPr>
          <w:rFonts w:ascii="宋体" w:hAnsi="宋体" w:cs="宋体" w:hint="eastAsia"/>
          <w:kern w:val="0"/>
          <w:sz w:val="24"/>
          <w:szCs w:val="24"/>
        </w:rPr>
        <w:t>时</w:t>
      </w:r>
      <w:r w:rsidR="003D1DEE">
        <w:rPr>
          <w:rFonts w:ascii="宋体" w:hAnsi="宋体" w:cs="宋体" w:hint="eastAsia"/>
          <w:kern w:val="0"/>
          <w:sz w:val="24"/>
          <w:szCs w:val="24"/>
        </w:rPr>
        <w:t>45分</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873A84" w:rsidRDefault="00A17D91">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本次采购采用议标的方式，采用综合评分法，中标结果以宁波大学附属人民医院外网公示、电话通知为准。</w:t>
      </w:r>
    </w:p>
    <w:p w:rsidR="00873A84" w:rsidRDefault="00A17D91">
      <w:pPr>
        <w:widowControl/>
        <w:spacing w:line="360" w:lineRule="auto"/>
        <w:jc w:val="left"/>
        <w:rPr>
          <w:rFonts w:ascii="宋体" w:hAnsi="宋体" w:cs="宋体"/>
          <w:b/>
          <w:kern w:val="0"/>
          <w:sz w:val="24"/>
          <w:szCs w:val="24"/>
        </w:rPr>
      </w:pPr>
      <w:r>
        <w:rPr>
          <w:rFonts w:ascii="宋体" w:hAnsi="宋体" w:cs="宋体" w:hint="eastAsia"/>
          <w:b/>
          <w:kern w:val="0"/>
          <w:sz w:val="24"/>
          <w:szCs w:val="24"/>
        </w:rPr>
        <w:t>五.</w:t>
      </w:r>
      <w:r>
        <w:rPr>
          <w:rFonts w:ascii="宋体" w:hAnsi="宋体" w:cs="宋体"/>
          <w:b/>
          <w:kern w:val="0"/>
          <w:sz w:val="24"/>
          <w:szCs w:val="24"/>
        </w:rPr>
        <w:t>商务条款</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873A84" w:rsidRDefault="00A17D91">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t>宁波大学附属人民医院</w:t>
      </w:r>
    </w:p>
    <w:p w:rsidR="00873A84" w:rsidRDefault="00A17D91">
      <w:pPr>
        <w:widowControl/>
        <w:spacing w:line="360" w:lineRule="auto"/>
        <w:ind w:left="840" w:hangingChars="350" w:hanging="840"/>
        <w:jc w:val="right"/>
        <w:rPr>
          <w:b/>
          <w:sz w:val="18"/>
          <w:szCs w:val="18"/>
        </w:rPr>
      </w:pPr>
      <w:r>
        <w:rPr>
          <w:rFonts w:ascii="宋体" w:hAnsi="宋体" w:cs="宋体"/>
          <w:kern w:val="0"/>
          <w:sz w:val="24"/>
          <w:szCs w:val="24"/>
        </w:rPr>
        <w:t>202</w:t>
      </w:r>
      <w:r>
        <w:rPr>
          <w:rFonts w:ascii="宋体" w:hAnsi="宋体" w:cs="宋体" w:hint="eastAsia"/>
          <w:kern w:val="0"/>
          <w:sz w:val="24"/>
          <w:szCs w:val="24"/>
        </w:rPr>
        <w:t>6</w:t>
      </w:r>
      <w:r>
        <w:rPr>
          <w:rFonts w:ascii="宋体" w:hAnsi="宋体" w:cs="宋体"/>
          <w:kern w:val="0"/>
          <w:sz w:val="24"/>
          <w:szCs w:val="24"/>
        </w:rPr>
        <w:t>年</w:t>
      </w:r>
      <w:r>
        <w:rPr>
          <w:rFonts w:ascii="宋体" w:hAnsi="宋体" w:cs="宋体" w:hint="eastAsia"/>
          <w:kern w:val="0"/>
          <w:sz w:val="24"/>
          <w:szCs w:val="24"/>
        </w:rPr>
        <w:t>5</w:t>
      </w:r>
      <w:r>
        <w:rPr>
          <w:rFonts w:ascii="宋体" w:hAnsi="宋体" w:cs="宋体"/>
          <w:kern w:val="0"/>
          <w:sz w:val="24"/>
          <w:szCs w:val="24"/>
        </w:rPr>
        <w:t>月</w:t>
      </w:r>
      <w:r>
        <w:rPr>
          <w:rFonts w:ascii="宋体" w:hAnsi="宋体" w:cs="宋体" w:hint="eastAsia"/>
          <w:kern w:val="0"/>
          <w:sz w:val="24"/>
          <w:szCs w:val="24"/>
        </w:rPr>
        <w:t>21</w:t>
      </w:r>
      <w:r>
        <w:rPr>
          <w:rFonts w:ascii="宋体" w:hAnsi="宋体" w:cs="宋体"/>
          <w:kern w:val="0"/>
          <w:sz w:val="24"/>
          <w:szCs w:val="24"/>
        </w:rPr>
        <w:t>日</w:t>
      </w:r>
    </w:p>
    <w:p w:rsidR="00873A84" w:rsidRDefault="00A17D91">
      <w:pPr>
        <w:widowControl/>
        <w:jc w:val="left"/>
        <w:rPr>
          <w:rFonts w:ascii="宋体" w:hAnsi="宋体" w:cs="宋体"/>
          <w:b/>
          <w:kern w:val="0"/>
          <w:sz w:val="18"/>
          <w:szCs w:val="18"/>
        </w:rPr>
      </w:pPr>
      <w:r>
        <w:rPr>
          <w:rFonts w:ascii="宋体" w:hAnsi="宋体" w:cs="宋体"/>
          <w:b/>
          <w:kern w:val="0"/>
          <w:sz w:val="18"/>
          <w:szCs w:val="18"/>
        </w:rPr>
        <w:br w:type="page"/>
      </w:r>
    </w:p>
    <w:p w:rsidR="00873A84" w:rsidRDefault="00A17D9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73A84">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873A84" w:rsidRDefault="00A17D9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873A84">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价格分</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873A84" w:rsidRDefault="00A17D9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873A84" w:rsidRDefault="00A17D9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873A84" w:rsidRDefault="00A17D9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873A84" w:rsidRDefault="00A17D9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873A84" w:rsidRDefault="00A17D9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873A84">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873A84" w:rsidRDefault="00A17D91">
            <w:pPr>
              <w:rPr>
                <w:rFonts w:ascii="宋体" w:hAnsi="宋体"/>
                <w:color w:val="000000"/>
                <w:sz w:val="18"/>
                <w:szCs w:val="18"/>
              </w:rPr>
            </w:pPr>
            <w:r>
              <w:rPr>
                <w:rFonts w:ascii="宋体" w:hAnsi="宋体" w:cs="宋体" w:hint="eastAsia"/>
                <w:sz w:val="18"/>
                <w:szCs w:val="18"/>
              </w:rPr>
              <w:t>注：投标文件中提供合同复印件并加盖公章。</w:t>
            </w:r>
          </w:p>
        </w:tc>
      </w:tr>
      <w:tr w:rsidR="00873A84">
        <w:trPr>
          <w:trHeight w:val="1012"/>
        </w:trPr>
        <w:tc>
          <w:tcPr>
            <w:tcW w:w="1384" w:type="dxa"/>
            <w:vMerge w:val="restart"/>
            <w:tcBorders>
              <w:top w:val="single" w:sz="4" w:space="0" w:color="auto"/>
              <w:left w:val="single" w:sz="4" w:space="0" w:color="auto"/>
              <w:right w:val="single" w:sz="4" w:space="0" w:color="auto"/>
            </w:tcBorders>
            <w:vAlign w:val="center"/>
          </w:tcPr>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技术</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服务</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评议</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（62分）</w:t>
            </w:r>
          </w:p>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sz w:val="18"/>
                <w:szCs w:val="18"/>
              </w:rPr>
            </w:pPr>
            <w:r>
              <w:rPr>
                <w:rFonts w:ascii="宋体" w:hAnsi="宋体" w:hint="eastAsia"/>
                <w:sz w:val="18"/>
                <w:szCs w:val="18"/>
              </w:rPr>
              <w:t>技术功能符合情况：（25分）：</w:t>
            </w:r>
          </w:p>
          <w:p w:rsidR="00873A84" w:rsidRDefault="00A17D91">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873A84">
        <w:trPr>
          <w:trHeight w:val="4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配置完整性（4分）</w:t>
            </w:r>
          </w:p>
          <w:p w:rsidR="00873A84" w:rsidRDefault="00A17D91">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根据投标人提供设备的配置是否满足采购人需求进行评定，满分4分。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性能先进性（15分）</w:t>
            </w:r>
          </w:p>
          <w:p w:rsidR="00873A84" w:rsidRDefault="00A17D91">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根据投标人提供设备的品牌、性能在同类产品中的先进性进行评定，满分15分。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供货方案（2分）：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提供的供货方案进行评议，包含：①供货期限；②交货方式；③供货保障流程；④供货流程要点；⑤供货实施步骤等。满分2分。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安装与验收方案（2分）：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提供的安装与验收方案进行评议，包含：①安装方案；②安装人员配置；③调试要求；④开箱测试方式；⑤产品验收方案等。满分2分。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bCs/>
                <w:color w:val="000000"/>
                <w:sz w:val="18"/>
                <w:szCs w:val="18"/>
              </w:rPr>
            </w:pPr>
            <w:r>
              <w:rPr>
                <w:rFonts w:ascii="宋体" w:hAnsi="宋体" w:hint="eastAsia"/>
                <w:bCs/>
                <w:color w:val="000000"/>
                <w:sz w:val="18"/>
                <w:szCs w:val="18"/>
              </w:rPr>
              <w:t>质保期方案（5分）：</w:t>
            </w:r>
          </w:p>
          <w:p w:rsidR="00873A84" w:rsidRDefault="00A17D9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维修成本（2分）：</w:t>
            </w:r>
          </w:p>
          <w:p w:rsidR="00873A84" w:rsidRDefault="00A17D9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提供的所投设备的维修成本方案进行评议，包含：①提供的质保期外保修价格；②配件价格、维修服务费；③维修质量的保障措施等。满分2分。</w:t>
            </w:r>
          </w:p>
        </w:tc>
      </w:tr>
      <w:tr w:rsidR="00873A84">
        <w:trPr>
          <w:trHeight w:val="662"/>
        </w:trPr>
        <w:tc>
          <w:tcPr>
            <w:tcW w:w="1384" w:type="dxa"/>
            <w:vMerge/>
            <w:tcBorders>
              <w:left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873A84" w:rsidRDefault="00A17D9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873A84">
        <w:trPr>
          <w:trHeight w:val="20"/>
        </w:trPr>
        <w:tc>
          <w:tcPr>
            <w:tcW w:w="1384" w:type="dxa"/>
            <w:vMerge/>
            <w:tcBorders>
              <w:left w:val="single" w:sz="4" w:space="0" w:color="auto"/>
              <w:bottom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873A84" w:rsidRDefault="00A17D9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873A84">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873A84">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873A84">
            <w:pPr>
              <w:jc w:val="left"/>
              <w:rPr>
                <w:rFonts w:ascii="宋体" w:hAnsi="宋体"/>
                <w:color w:val="000000"/>
                <w:sz w:val="18"/>
                <w:szCs w:val="18"/>
              </w:rPr>
            </w:pPr>
          </w:p>
        </w:tc>
      </w:tr>
    </w:tbl>
    <w:p w:rsidR="00873A84" w:rsidRDefault="00873A84">
      <w:pPr>
        <w:pStyle w:val="a9"/>
        <w:ind w:firstLineChars="0" w:firstLine="0"/>
        <w:rPr>
          <w:rFonts w:ascii="宋体" w:hAnsi="宋体"/>
          <w:sz w:val="18"/>
          <w:szCs w:val="18"/>
        </w:rPr>
      </w:pPr>
    </w:p>
    <w:sectPr w:rsidR="00873A84" w:rsidSect="00873A8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D91" w:rsidRDefault="00A17D91" w:rsidP="00A17D91">
      <w:r>
        <w:separator/>
      </w:r>
    </w:p>
  </w:endnote>
  <w:endnote w:type="continuationSeparator" w:id="1">
    <w:p w:rsidR="00A17D91" w:rsidRDefault="00A17D91" w:rsidP="00A17D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D91" w:rsidRDefault="00A17D91" w:rsidP="00A17D91">
      <w:r>
        <w:separator/>
      </w:r>
    </w:p>
  </w:footnote>
  <w:footnote w:type="continuationSeparator" w:id="1">
    <w:p w:rsidR="00A17D91" w:rsidRDefault="00A17D91" w:rsidP="00A17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D040D7"/>
    <w:multiLevelType w:val="singleLevel"/>
    <w:tmpl w:val="AED040D7"/>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487B"/>
    <w:rsid w:val="000563DD"/>
    <w:rsid w:val="00057B21"/>
    <w:rsid w:val="00057F22"/>
    <w:rsid w:val="0006059F"/>
    <w:rsid w:val="000615A2"/>
    <w:rsid w:val="000718AF"/>
    <w:rsid w:val="00075881"/>
    <w:rsid w:val="00080700"/>
    <w:rsid w:val="000830AC"/>
    <w:rsid w:val="00092AF2"/>
    <w:rsid w:val="000A1B71"/>
    <w:rsid w:val="000B4243"/>
    <w:rsid w:val="000B7086"/>
    <w:rsid w:val="000C2106"/>
    <w:rsid w:val="000C3217"/>
    <w:rsid w:val="000C7D3A"/>
    <w:rsid w:val="000D0739"/>
    <w:rsid w:val="000D3C19"/>
    <w:rsid w:val="000D6AFC"/>
    <w:rsid w:val="000D71E9"/>
    <w:rsid w:val="000E2254"/>
    <w:rsid w:val="000E3048"/>
    <w:rsid w:val="000E521B"/>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52E47"/>
    <w:rsid w:val="0016352E"/>
    <w:rsid w:val="00165D74"/>
    <w:rsid w:val="0017135D"/>
    <w:rsid w:val="00172047"/>
    <w:rsid w:val="001752A1"/>
    <w:rsid w:val="0017686B"/>
    <w:rsid w:val="001768E2"/>
    <w:rsid w:val="00180E7C"/>
    <w:rsid w:val="0018233C"/>
    <w:rsid w:val="00183FE2"/>
    <w:rsid w:val="00185DC5"/>
    <w:rsid w:val="001875F2"/>
    <w:rsid w:val="00195040"/>
    <w:rsid w:val="00195D04"/>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33CF6"/>
    <w:rsid w:val="00235D34"/>
    <w:rsid w:val="00236FD0"/>
    <w:rsid w:val="0025059E"/>
    <w:rsid w:val="0025202A"/>
    <w:rsid w:val="002539C8"/>
    <w:rsid w:val="002610C5"/>
    <w:rsid w:val="00263774"/>
    <w:rsid w:val="00265BED"/>
    <w:rsid w:val="00270AFB"/>
    <w:rsid w:val="00272502"/>
    <w:rsid w:val="002733A2"/>
    <w:rsid w:val="002743DD"/>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0EA0"/>
    <w:rsid w:val="0030172B"/>
    <w:rsid w:val="00301E51"/>
    <w:rsid w:val="003024A3"/>
    <w:rsid w:val="003132D4"/>
    <w:rsid w:val="003152A4"/>
    <w:rsid w:val="00324C69"/>
    <w:rsid w:val="003374AF"/>
    <w:rsid w:val="00341E18"/>
    <w:rsid w:val="003435FC"/>
    <w:rsid w:val="003459D3"/>
    <w:rsid w:val="00346ECD"/>
    <w:rsid w:val="00354BA1"/>
    <w:rsid w:val="0035624D"/>
    <w:rsid w:val="00363B50"/>
    <w:rsid w:val="003640F9"/>
    <w:rsid w:val="003729EB"/>
    <w:rsid w:val="003738E4"/>
    <w:rsid w:val="00374E8B"/>
    <w:rsid w:val="00376ACA"/>
    <w:rsid w:val="003855C8"/>
    <w:rsid w:val="00386AD3"/>
    <w:rsid w:val="00386EE6"/>
    <w:rsid w:val="0039065C"/>
    <w:rsid w:val="003943A8"/>
    <w:rsid w:val="003945C9"/>
    <w:rsid w:val="003A3F80"/>
    <w:rsid w:val="003A4325"/>
    <w:rsid w:val="003A65BC"/>
    <w:rsid w:val="003B2B02"/>
    <w:rsid w:val="003B2DA4"/>
    <w:rsid w:val="003B4864"/>
    <w:rsid w:val="003B4B5F"/>
    <w:rsid w:val="003B5E91"/>
    <w:rsid w:val="003C3320"/>
    <w:rsid w:val="003C5998"/>
    <w:rsid w:val="003D1DEE"/>
    <w:rsid w:val="003D2848"/>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51E34"/>
    <w:rsid w:val="004574E6"/>
    <w:rsid w:val="004613F6"/>
    <w:rsid w:val="00461D00"/>
    <w:rsid w:val="004626EA"/>
    <w:rsid w:val="004662C7"/>
    <w:rsid w:val="00472D7A"/>
    <w:rsid w:val="00474677"/>
    <w:rsid w:val="0048062D"/>
    <w:rsid w:val="00480A41"/>
    <w:rsid w:val="00481009"/>
    <w:rsid w:val="00482FDE"/>
    <w:rsid w:val="00484FA7"/>
    <w:rsid w:val="004909B3"/>
    <w:rsid w:val="00494E9D"/>
    <w:rsid w:val="00496774"/>
    <w:rsid w:val="004A0DD3"/>
    <w:rsid w:val="004A169A"/>
    <w:rsid w:val="004A2A0C"/>
    <w:rsid w:val="004A66A3"/>
    <w:rsid w:val="004B3EBF"/>
    <w:rsid w:val="004B7118"/>
    <w:rsid w:val="004C5B9F"/>
    <w:rsid w:val="004C66B0"/>
    <w:rsid w:val="004C6ED3"/>
    <w:rsid w:val="004D1CDD"/>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4DB8"/>
    <w:rsid w:val="00524EC7"/>
    <w:rsid w:val="0052719A"/>
    <w:rsid w:val="00540827"/>
    <w:rsid w:val="00557777"/>
    <w:rsid w:val="005577C9"/>
    <w:rsid w:val="005659C2"/>
    <w:rsid w:val="00573150"/>
    <w:rsid w:val="0057336B"/>
    <w:rsid w:val="00573867"/>
    <w:rsid w:val="00580F49"/>
    <w:rsid w:val="0058183A"/>
    <w:rsid w:val="00593DAC"/>
    <w:rsid w:val="00594565"/>
    <w:rsid w:val="00596C8A"/>
    <w:rsid w:val="00596E1D"/>
    <w:rsid w:val="005A0942"/>
    <w:rsid w:val="005A3A42"/>
    <w:rsid w:val="005B076F"/>
    <w:rsid w:val="005B472C"/>
    <w:rsid w:val="005B50DF"/>
    <w:rsid w:val="005C434B"/>
    <w:rsid w:val="005C5005"/>
    <w:rsid w:val="005D02A9"/>
    <w:rsid w:val="005D18B7"/>
    <w:rsid w:val="005D7656"/>
    <w:rsid w:val="005E078A"/>
    <w:rsid w:val="005E37B0"/>
    <w:rsid w:val="005E47BA"/>
    <w:rsid w:val="005E72E5"/>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40F5"/>
    <w:rsid w:val="00647F0B"/>
    <w:rsid w:val="00652D9E"/>
    <w:rsid w:val="00663E88"/>
    <w:rsid w:val="006643E6"/>
    <w:rsid w:val="006661B7"/>
    <w:rsid w:val="00666A9C"/>
    <w:rsid w:val="0067074E"/>
    <w:rsid w:val="00675D36"/>
    <w:rsid w:val="006767C3"/>
    <w:rsid w:val="00681A57"/>
    <w:rsid w:val="00682E75"/>
    <w:rsid w:val="006855BD"/>
    <w:rsid w:val="0068598F"/>
    <w:rsid w:val="006867BC"/>
    <w:rsid w:val="00686DB2"/>
    <w:rsid w:val="00696851"/>
    <w:rsid w:val="006978D0"/>
    <w:rsid w:val="006A1E8F"/>
    <w:rsid w:val="006A48EE"/>
    <w:rsid w:val="006B0629"/>
    <w:rsid w:val="006B6EDD"/>
    <w:rsid w:val="006C34AF"/>
    <w:rsid w:val="006C70CF"/>
    <w:rsid w:val="006D2831"/>
    <w:rsid w:val="006D38CD"/>
    <w:rsid w:val="006E2A7C"/>
    <w:rsid w:val="006E2E74"/>
    <w:rsid w:val="006E58B1"/>
    <w:rsid w:val="006E6C12"/>
    <w:rsid w:val="006E6FCD"/>
    <w:rsid w:val="006F1017"/>
    <w:rsid w:val="006F47E7"/>
    <w:rsid w:val="006F5E60"/>
    <w:rsid w:val="00712740"/>
    <w:rsid w:val="007204C4"/>
    <w:rsid w:val="00731796"/>
    <w:rsid w:val="0073374B"/>
    <w:rsid w:val="00735067"/>
    <w:rsid w:val="0073696A"/>
    <w:rsid w:val="00750FE5"/>
    <w:rsid w:val="0075584B"/>
    <w:rsid w:val="00764CA8"/>
    <w:rsid w:val="007666D4"/>
    <w:rsid w:val="00767928"/>
    <w:rsid w:val="007742D9"/>
    <w:rsid w:val="00774847"/>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C1823"/>
    <w:rsid w:val="007C37AB"/>
    <w:rsid w:val="007C63A5"/>
    <w:rsid w:val="007D0200"/>
    <w:rsid w:val="007D03AD"/>
    <w:rsid w:val="007D4C82"/>
    <w:rsid w:val="007D5754"/>
    <w:rsid w:val="007E2BF4"/>
    <w:rsid w:val="007E78A1"/>
    <w:rsid w:val="007E7E2E"/>
    <w:rsid w:val="007F5978"/>
    <w:rsid w:val="00800858"/>
    <w:rsid w:val="00803A0F"/>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65DE8"/>
    <w:rsid w:val="00871DA5"/>
    <w:rsid w:val="00872861"/>
    <w:rsid w:val="00873A84"/>
    <w:rsid w:val="00875806"/>
    <w:rsid w:val="008777C4"/>
    <w:rsid w:val="00877FDA"/>
    <w:rsid w:val="00885381"/>
    <w:rsid w:val="00885F67"/>
    <w:rsid w:val="00893572"/>
    <w:rsid w:val="008978C9"/>
    <w:rsid w:val="008A0E45"/>
    <w:rsid w:val="008A12E1"/>
    <w:rsid w:val="008A1DA2"/>
    <w:rsid w:val="008A42EC"/>
    <w:rsid w:val="008B1451"/>
    <w:rsid w:val="008B63FE"/>
    <w:rsid w:val="008C3B0C"/>
    <w:rsid w:val="008C55CE"/>
    <w:rsid w:val="008D0D20"/>
    <w:rsid w:val="008D1D99"/>
    <w:rsid w:val="008D4A9F"/>
    <w:rsid w:val="008F22B0"/>
    <w:rsid w:val="008F2333"/>
    <w:rsid w:val="008F6702"/>
    <w:rsid w:val="00903BBD"/>
    <w:rsid w:val="00910217"/>
    <w:rsid w:val="00915938"/>
    <w:rsid w:val="009163CB"/>
    <w:rsid w:val="00925DDE"/>
    <w:rsid w:val="00933F0E"/>
    <w:rsid w:val="0093679A"/>
    <w:rsid w:val="00945C6D"/>
    <w:rsid w:val="00947895"/>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C31"/>
    <w:rsid w:val="00A1456E"/>
    <w:rsid w:val="00A14A09"/>
    <w:rsid w:val="00A1616E"/>
    <w:rsid w:val="00A16BB3"/>
    <w:rsid w:val="00A17D91"/>
    <w:rsid w:val="00A20482"/>
    <w:rsid w:val="00A27DC0"/>
    <w:rsid w:val="00A312B7"/>
    <w:rsid w:val="00A33B48"/>
    <w:rsid w:val="00A403CA"/>
    <w:rsid w:val="00A4610D"/>
    <w:rsid w:val="00A475CC"/>
    <w:rsid w:val="00A53D39"/>
    <w:rsid w:val="00A53D4A"/>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D683A"/>
    <w:rsid w:val="00AE2688"/>
    <w:rsid w:val="00AE3C8A"/>
    <w:rsid w:val="00AE443B"/>
    <w:rsid w:val="00AE4B29"/>
    <w:rsid w:val="00AE59E7"/>
    <w:rsid w:val="00AF2AD8"/>
    <w:rsid w:val="00B05799"/>
    <w:rsid w:val="00B059DB"/>
    <w:rsid w:val="00B10EB9"/>
    <w:rsid w:val="00B11C1B"/>
    <w:rsid w:val="00B14207"/>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F1B"/>
    <w:rsid w:val="00B77F54"/>
    <w:rsid w:val="00B841CD"/>
    <w:rsid w:val="00B92679"/>
    <w:rsid w:val="00B92EF2"/>
    <w:rsid w:val="00B93BED"/>
    <w:rsid w:val="00BA0DBC"/>
    <w:rsid w:val="00BA253D"/>
    <w:rsid w:val="00BA3E6B"/>
    <w:rsid w:val="00BA6287"/>
    <w:rsid w:val="00BB073B"/>
    <w:rsid w:val="00BB1317"/>
    <w:rsid w:val="00BB2F54"/>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965"/>
    <w:rsid w:val="00D73D21"/>
    <w:rsid w:val="00D755C0"/>
    <w:rsid w:val="00D80228"/>
    <w:rsid w:val="00D810B3"/>
    <w:rsid w:val="00D815A3"/>
    <w:rsid w:val="00D81FBF"/>
    <w:rsid w:val="00D864D5"/>
    <w:rsid w:val="00D8751D"/>
    <w:rsid w:val="00D91878"/>
    <w:rsid w:val="00D91A05"/>
    <w:rsid w:val="00D94F45"/>
    <w:rsid w:val="00DA10FB"/>
    <w:rsid w:val="00DA3C7E"/>
    <w:rsid w:val="00DA4419"/>
    <w:rsid w:val="00DB5046"/>
    <w:rsid w:val="00DC078C"/>
    <w:rsid w:val="00DC0A1B"/>
    <w:rsid w:val="00DC3F3C"/>
    <w:rsid w:val="00DC3FE2"/>
    <w:rsid w:val="00DC6059"/>
    <w:rsid w:val="00DC76E7"/>
    <w:rsid w:val="00DD2E17"/>
    <w:rsid w:val="00DD3809"/>
    <w:rsid w:val="00DD3CA4"/>
    <w:rsid w:val="00DD5C65"/>
    <w:rsid w:val="00DE3DA2"/>
    <w:rsid w:val="00DE46D9"/>
    <w:rsid w:val="00DE5D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73786"/>
    <w:rsid w:val="00E766EB"/>
    <w:rsid w:val="00E77C08"/>
    <w:rsid w:val="00E80CE5"/>
    <w:rsid w:val="00E81D8A"/>
    <w:rsid w:val="00E8778B"/>
    <w:rsid w:val="00E91367"/>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001E"/>
    <w:rsid w:val="00F11538"/>
    <w:rsid w:val="00F159FD"/>
    <w:rsid w:val="00F203C0"/>
    <w:rsid w:val="00F22BCA"/>
    <w:rsid w:val="00F448BE"/>
    <w:rsid w:val="00F44D66"/>
    <w:rsid w:val="00F47CA0"/>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43A320AC"/>
    <w:rsid w:val="583C4324"/>
    <w:rsid w:val="590C1C36"/>
    <w:rsid w:val="5EAB651A"/>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semiHidden="0" w:uiPriority="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873A84"/>
    <w:pPr>
      <w:spacing w:line="360" w:lineRule="auto"/>
      <w:ind w:left="720" w:hangingChars="300" w:hanging="720"/>
    </w:pPr>
    <w:rPr>
      <w:rFonts w:ascii="Times New Roman" w:hAnsi="Times New Roman"/>
      <w:sz w:val="24"/>
      <w:szCs w:val="20"/>
    </w:rPr>
  </w:style>
  <w:style w:type="paragraph" w:styleId="a4">
    <w:name w:val="Date"/>
    <w:basedOn w:val="a"/>
    <w:next w:val="a"/>
    <w:link w:val="Char0"/>
    <w:unhideWhenUsed/>
    <w:qFormat/>
    <w:rsid w:val="00873A84"/>
    <w:pPr>
      <w:ind w:leftChars="2500" w:left="100"/>
    </w:pPr>
  </w:style>
  <w:style w:type="paragraph" w:styleId="a5">
    <w:name w:val="Balloon Text"/>
    <w:basedOn w:val="a"/>
    <w:link w:val="Char1"/>
    <w:uiPriority w:val="99"/>
    <w:unhideWhenUsed/>
    <w:qFormat/>
    <w:rsid w:val="00873A84"/>
    <w:rPr>
      <w:sz w:val="18"/>
      <w:szCs w:val="18"/>
    </w:rPr>
  </w:style>
  <w:style w:type="paragraph" w:styleId="a6">
    <w:name w:val="footer"/>
    <w:basedOn w:val="a"/>
    <w:link w:val="Char2"/>
    <w:uiPriority w:val="99"/>
    <w:unhideWhenUsed/>
    <w:qFormat/>
    <w:rsid w:val="00873A8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873A84"/>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873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basedOn w:val="a0"/>
    <w:link w:val="a3"/>
    <w:qFormat/>
    <w:rsid w:val="00873A84"/>
    <w:rPr>
      <w:rFonts w:ascii="Times New Roman" w:eastAsia="宋体" w:hAnsi="Times New Roman" w:cs="Times New Roman"/>
      <w:sz w:val="24"/>
      <w:szCs w:val="20"/>
    </w:rPr>
  </w:style>
  <w:style w:type="character" w:customStyle="1" w:styleId="Char0">
    <w:name w:val="日期 Char"/>
    <w:basedOn w:val="a0"/>
    <w:link w:val="a4"/>
    <w:uiPriority w:val="99"/>
    <w:semiHidden/>
    <w:qFormat/>
    <w:rsid w:val="00873A84"/>
  </w:style>
  <w:style w:type="character" w:customStyle="1" w:styleId="Char1">
    <w:name w:val="批注框文本 Char"/>
    <w:basedOn w:val="a0"/>
    <w:link w:val="a5"/>
    <w:uiPriority w:val="99"/>
    <w:semiHidden/>
    <w:qFormat/>
    <w:rsid w:val="00873A84"/>
    <w:rPr>
      <w:sz w:val="18"/>
      <w:szCs w:val="18"/>
    </w:rPr>
  </w:style>
  <w:style w:type="character" w:customStyle="1" w:styleId="Char2">
    <w:name w:val="页脚 Char"/>
    <w:basedOn w:val="a0"/>
    <w:link w:val="a6"/>
    <w:uiPriority w:val="99"/>
    <w:semiHidden/>
    <w:qFormat/>
    <w:rsid w:val="00873A84"/>
    <w:rPr>
      <w:sz w:val="18"/>
      <w:szCs w:val="18"/>
    </w:rPr>
  </w:style>
  <w:style w:type="character" w:customStyle="1" w:styleId="Char3">
    <w:name w:val="页眉 Char"/>
    <w:basedOn w:val="a0"/>
    <w:link w:val="a7"/>
    <w:uiPriority w:val="99"/>
    <w:semiHidden/>
    <w:qFormat/>
    <w:rsid w:val="00873A84"/>
    <w:rPr>
      <w:sz w:val="18"/>
      <w:szCs w:val="18"/>
    </w:rPr>
  </w:style>
  <w:style w:type="paragraph" w:styleId="a9">
    <w:name w:val="List Paragraph"/>
    <w:basedOn w:val="a"/>
    <w:uiPriority w:val="99"/>
    <w:qFormat/>
    <w:rsid w:val="00873A84"/>
    <w:pPr>
      <w:ind w:firstLineChars="200" w:firstLine="420"/>
    </w:pPr>
  </w:style>
  <w:style w:type="character" w:customStyle="1" w:styleId="NormalCharacter">
    <w:name w:val="NormalCharacter"/>
    <w:qFormat/>
    <w:rsid w:val="00873A84"/>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548</Words>
  <Characters>3124</Characters>
  <Application>Microsoft Office Word</Application>
  <DocSecurity>0</DocSecurity>
  <Lines>26</Lines>
  <Paragraphs>7</Paragraphs>
  <ScaleCrop>false</ScaleCrop>
  <Company>Microsoft</Company>
  <LinksUpToDate>false</LinksUpToDate>
  <CharactersWithSpaces>3665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7</cp:revision>
  <dcterms:created xsi:type="dcterms:W3CDTF">2026-05-19T23:57:00Z</dcterms:created>
  <dcterms:modified xsi:type="dcterms:W3CDTF">2026-05-22T01:26:00Z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eyJoZGlkIjoiZjMzZDU1N2I4YmIzOGVmYjVkOTkyOWViYTVlZmZjNmUifQ==</vt:lpwstr>
  </property>
  <property fmtid="{D5CDD505-2E9C-101B-9397-08002B2CF9AE}" pid="3" name="KSOProductBuildVer">
    <vt:lpwstr>2052-12.1.0.25865</vt:lpwstr>
  </property>
  <property fmtid="{D5CDD505-2E9C-101B-9397-08002B2CF9AE}" pid="4" name="ICV">
    <vt:lpwstr>8DB1EB9970F449CF9F2FFD6719E229E6_13</vt:lpwstr>
  </property>
</Properties>
</file>