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E4D" w:rsidRDefault="00E10ABE">
      <w:pPr>
        <w:spacing w:line="600" w:lineRule="exact"/>
        <w:jc w:val="center"/>
        <w:rPr>
          <w:rFonts w:asciiTheme="majorEastAsia" w:eastAsiaTheme="majorEastAsia" w:hAnsiTheme="majorEastAsia"/>
          <w:b/>
          <w:color w:val="000000"/>
          <w:kern w:val="0"/>
          <w:sz w:val="30"/>
          <w:szCs w:val="30"/>
        </w:rPr>
      </w:pPr>
      <w:r>
        <w:rPr>
          <w:rFonts w:asciiTheme="majorEastAsia" w:eastAsiaTheme="majorEastAsia" w:hAnsiTheme="majorEastAsia" w:hint="eastAsia"/>
          <w:b/>
          <w:color w:val="000000"/>
          <w:kern w:val="0"/>
          <w:sz w:val="30"/>
          <w:szCs w:val="30"/>
        </w:rPr>
        <w:t>宁波大学附属人民医院内镜追溯系统升级项目院内议标公告</w:t>
      </w:r>
    </w:p>
    <w:p w:rsidR="00187E4D" w:rsidRDefault="00E10ABE">
      <w:pPr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一、议标品目：</w:t>
      </w:r>
    </w:p>
    <w:tbl>
      <w:tblPr>
        <w:tblStyle w:val="a8"/>
        <w:tblW w:w="8364" w:type="dxa"/>
        <w:tblInd w:w="108" w:type="dxa"/>
        <w:tblLook w:val="04A0"/>
      </w:tblPr>
      <w:tblGrid>
        <w:gridCol w:w="851"/>
        <w:gridCol w:w="3402"/>
        <w:gridCol w:w="709"/>
        <w:gridCol w:w="1417"/>
        <w:gridCol w:w="1985"/>
      </w:tblGrid>
      <w:tr w:rsidR="00187E4D">
        <w:tc>
          <w:tcPr>
            <w:tcW w:w="851" w:type="dxa"/>
          </w:tcPr>
          <w:p w:rsidR="00187E4D" w:rsidRDefault="00E10ABE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3402" w:type="dxa"/>
          </w:tcPr>
          <w:p w:rsidR="00187E4D" w:rsidRDefault="00E10ABE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709" w:type="dxa"/>
          </w:tcPr>
          <w:p w:rsidR="00187E4D" w:rsidRDefault="00E10ABE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数量</w:t>
            </w:r>
          </w:p>
        </w:tc>
        <w:tc>
          <w:tcPr>
            <w:tcW w:w="1417" w:type="dxa"/>
          </w:tcPr>
          <w:p w:rsidR="00187E4D" w:rsidRDefault="00E10ABE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项目要求</w:t>
            </w:r>
          </w:p>
        </w:tc>
        <w:tc>
          <w:tcPr>
            <w:tcW w:w="1985" w:type="dxa"/>
          </w:tcPr>
          <w:p w:rsidR="00187E4D" w:rsidRDefault="00E10ABE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最高限价</w:t>
            </w:r>
          </w:p>
          <w:p w:rsidR="00187E4D" w:rsidRDefault="00187E4D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</w:tr>
      <w:tr w:rsidR="00187E4D">
        <w:tc>
          <w:tcPr>
            <w:tcW w:w="851" w:type="dxa"/>
            <w:vAlign w:val="center"/>
          </w:tcPr>
          <w:p w:rsidR="00187E4D" w:rsidRDefault="00E10ABE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3402" w:type="dxa"/>
            <w:vAlign w:val="center"/>
          </w:tcPr>
          <w:p w:rsidR="00187E4D" w:rsidRDefault="00E10ABE">
            <w:pPr>
              <w:rPr>
                <w:rFonts w:ascii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内镜</w:t>
            </w:r>
            <w:r>
              <w:rPr>
                <w:rFonts w:ascii="宋体" w:hAnsi="宋体" w:cs="Times New Roman" w:hint="eastAsia"/>
                <w:szCs w:val="21"/>
              </w:rPr>
              <w:t>追溯系统升级（含内镜工作系统接口</w:t>
            </w:r>
            <w:r>
              <w:rPr>
                <w:rFonts w:ascii="宋体" w:eastAsia="宋体" w:hAnsi="宋体" w:cs="Times New Roman" w:hint="eastAsia"/>
                <w:szCs w:val="21"/>
              </w:rPr>
              <w:t>及配套硬件）</w:t>
            </w:r>
          </w:p>
        </w:tc>
        <w:tc>
          <w:tcPr>
            <w:tcW w:w="709" w:type="dxa"/>
            <w:vAlign w:val="center"/>
          </w:tcPr>
          <w:p w:rsidR="00187E4D" w:rsidRDefault="00E10ABE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1项</w:t>
            </w:r>
          </w:p>
        </w:tc>
        <w:tc>
          <w:tcPr>
            <w:tcW w:w="1417" w:type="dxa"/>
            <w:vAlign w:val="center"/>
          </w:tcPr>
          <w:p w:rsidR="00187E4D" w:rsidRDefault="00E10ABE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见附件</w:t>
            </w:r>
          </w:p>
        </w:tc>
        <w:tc>
          <w:tcPr>
            <w:tcW w:w="1985" w:type="dxa"/>
            <w:vAlign w:val="center"/>
          </w:tcPr>
          <w:p w:rsidR="00187E4D" w:rsidRDefault="00E10ABE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11.65</w:t>
            </w: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万元</w:t>
            </w:r>
          </w:p>
        </w:tc>
      </w:tr>
    </w:tbl>
    <w:p w:rsidR="00187E4D" w:rsidRDefault="00E10ABE">
      <w:pPr>
        <w:outlineLvl w:val="0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二、项目概况：</w:t>
      </w:r>
    </w:p>
    <w:p w:rsidR="00187E4D" w:rsidRDefault="00E10ABE" w:rsidP="00F710A1">
      <w:pPr>
        <w:spacing w:beforeLines="50" w:line="360" w:lineRule="auto"/>
        <w:ind w:firstLine="480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要求系统对内镜的处理过程进行每个环节的记录和追溯，保证内镜清洗</w:t>
      </w:r>
      <w:proofErr w:type="gramStart"/>
      <w:r>
        <w:rPr>
          <w:rFonts w:asciiTheme="minorEastAsia" w:hAnsiTheme="minorEastAsia" w:cs="宋体" w:hint="eastAsia"/>
          <w:kern w:val="0"/>
          <w:sz w:val="24"/>
          <w:szCs w:val="24"/>
        </w:rPr>
        <w:t>消毒全</w:t>
      </w:r>
      <w:proofErr w:type="gramEnd"/>
      <w:r>
        <w:rPr>
          <w:rFonts w:asciiTheme="minorEastAsia" w:hAnsiTheme="minorEastAsia" w:cs="宋体" w:hint="eastAsia"/>
          <w:kern w:val="0"/>
          <w:sz w:val="24"/>
          <w:szCs w:val="24"/>
        </w:rPr>
        <w:t>流程安全的同时，必须保证追溯到每个检查床位及使用患者。</w:t>
      </w:r>
    </w:p>
    <w:p w:rsidR="00187E4D" w:rsidRDefault="00E10ABE" w:rsidP="00F710A1">
      <w:pPr>
        <w:spacing w:beforeLines="50" w:line="360" w:lineRule="auto"/>
        <w:ind w:firstLine="480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要求全面</w:t>
      </w:r>
      <w:proofErr w:type="gramStart"/>
      <w:r>
        <w:rPr>
          <w:rFonts w:asciiTheme="minorEastAsia" w:hAnsiTheme="minorEastAsia" w:cs="宋体" w:hint="eastAsia"/>
          <w:kern w:val="0"/>
          <w:sz w:val="24"/>
          <w:szCs w:val="24"/>
        </w:rPr>
        <w:t>追溯全</w:t>
      </w:r>
      <w:proofErr w:type="gramEnd"/>
      <w:r>
        <w:rPr>
          <w:rFonts w:asciiTheme="minorEastAsia" w:hAnsiTheme="minorEastAsia" w:cs="宋体" w:hint="eastAsia"/>
          <w:kern w:val="0"/>
          <w:sz w:val="24"/>
          <w:szCs w:val="24"/>
        </w:rPr>
        <w:t>科室内镜清洗、消毒、存储、使用全过程，并能全面地实时监控大型清洗消毒、存储设备运行情况，要求追溯系统与内镜中心现有大型清洗消毒、存储设备进行数据集成，实现设备数据在追溯系统中实时展现、实时保存并可随时根据要求调阅及打印。PASS使用接口集成，要求实现内镜使用信息与病人信息完整信息化相结合过程。建立各镜子清洗消毒作业与具体使用患者关联，实现横向、纵向追溯闭环，符合内镜质控追溯要求、省合</w:t>
      </w:r>
      <w:proofErr w:type="gramStart"/>
      <w:r>
        <w:rPr>
          <w:rFonts w:asciiTheme="minorEastAsia" w:hAnsiTheme="minorEastAsia" w:cs="宋体" w:hint="eastAsia"/>
          <w:kern w:val="0"/>
          <w:sz w:val="24"/>
          <w:szCs w:val="24"/>
        </w:rPr>
        <w:t>规</w:t>
      </w:r>
      <w:proofErr w:type="gramEnd"/>
      <w:r>
        <w:rPr>
          <w:rFonts w:asciiTheme="minorEastAsia" w:hAnsiTheme="minorEastAsia" w:cs="宋体" w:hint="eastAsia"/>
          <w:kern w:val="0"/>
          <w:sz w:val="24"/>
          <w:szCs w:val="24"/>
        </w:rPr>
        <w:t>平台要求。</w:t>
      </w:r>
    </w:p>
    <w:p w:rsidR="00187E4D" w:rsidRDefault="00E10ABE">
      <w:pPr>
        <w:spacing w:line="360" w:lineRule="auto"/>
        <w:ind w:firstLineChars="200" w:firstLine="480"/>
        <w:outlineLvl w:val="0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配套硬件：不少于配套数据采集读卡器92个，物联网网关7个，内镜识别IC卡220张,人员识别IC卡手环30个。</w:t>
      </w:r>
    </w:p>
    <w:p w:rsidR="00187E4D" w:rsidRDefault="00E10ABE">
      <w:pPr>
        <w:outlineLvl w:val="0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三、项目清单要求：</w:t>
      </w:r>
    </w:p>
    <w:tbl>
      <w:tblPr>
        <w:tblpPr w:leftFromText="180" w:rightFromText="180" w:vertAnchor="text" w:horzAnchor="page" w:tblpX="1388" w:tblpY="152"/>
        <w:tblOverlap w:val="never"/>
        <w:tblW w:w="54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03"/>
        <w:gridCol w:w="1340"/>
        <w:gridCol w:w="843"/>
        <w:gridCol w:w="5468"/>
      </w:tblGrid>
      <w:tr w:rsidR="00187E4D">
        <w:trPr>
          <w:trHeight w:hRule="exact" w:val="766"/>
        </w:trPr>
        <w:tc>
          <w:tcPr>
            <w:tcW w:w="910" w:type="pct"/>
            <w:vAlign w:val="center"/>
          </w:tcPr>
          <w:p w:rsidR="00187E4D" w:rsidRDefault="00E10ABE">
            <w:pPr>
              <w:ind w:firstLine="482"/>
              <w:jc w:val="center"/>
              <w:rPr>
                <w:rFonts w:ascii="宋体" w:hAnsi="宋体"/>
                <w:bCs/>
                <w:sz w:val="22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项目</w:t>
            </w:r>
          </w:p>
        </w:tc>
        <w:tc>
          <w:tcPr>
            <w:tcW w:w="716" w:type="pct"/>
            <w:vAlign w:val="center"/>
          </w:tcPr>
          <w:p w:rsidR="00187E4D" w:rsidRDefault="00E10ABE">
            <w:pPr>
              <w:jc w:val="center"/>
              <w:rPr>
                <w:rFonts w:ascii="宋体" w:hAnsi="宋体"/>
                <w:kern w:val="0"/>
                <w:sz w:val="22"/>
                <w:szCs w:val="20"/>
              </w:rPr>
            </w:pPr>
            <w:r>
              <w:rPr>
                <w:rFonts w:ascii="宋体" w:hAnsi="宋体" w:hint="eastAsia"/>
                <w:b/>
                <w:szCs w:val="21"/>
              </w:rPr>
              <w:t>型号规格</w:t>
            </w:r>
          </w:p>
        </w:tc>
        <w:tc>
          <w:tcPr>
            <w:tcW w:w="450" w:type="pct"/>
            <w:vAlign w:val="center"/>
          </w:tcPr>
          <w:p w:rsidR="00187E4D" w:rsidRDefault="00E10ABE">
            <w:pPr>
              <w:jc w:val="center"/>
              <w:rPr>
                <w:rFonts w:ascii="宋体" w:hAnsi="宋体"/>
                <w:sz w:val="22"/>
                <w:szCs w:val="20"/>
              </w:rPr>
            </w:pPr>
            <w:r>
              <w:rPr>
                <w:rFonts w:ascii="宋体" w:hAnsi="宋体" w:hint="eastAsia"/>
                <w:b/>
                <w:szCs w:val="21"/>
              </w:rPr>
              <w:t>数量</w:t>
            </w:r>
          </w:p>
        </w:tc>
        <w:tc>
          <w:tcPr>
            <w:tcW w:w="2922" w:type="pct"/>
            <w:vAlign w:val="center"/>
          </w:tcPr>
          <w:p w:rsidR="00187E4D" w:rsidRDefault="00E10ABE">
            <w:pPr>
              <w:ind w:firstLine="482"/>
              <w:jc w:val="center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b/>
                <w:szCs w:val="21"/>
              </w:rPr>
              <w:t>要求</w:t>
            </w:r>
          </w:p>
        </w:tc>
      </w:tr>
      <w:tr w:rsidR="00187E4D">
        <w:trPr>
          <w:trHeight w:hRule="exact" w:val="2081"/>
        </w:trPr>
        <w:tc>
          <w:tcPr>
            <w:tcW w:w="910" w:type="pct"/>
            <w:vAlign w:val="center"/>
          </w:tcPr>
          <w:p w:rsidR="00187E4D" w:rsidRDefault="00E10ABE">
            <w:pPr>
              <w:spacing w:line="320" w:lineRule="exact"/>
              <w:jc w:val="center"/>
              <w:rPr>
                <w:rFonts w:ascii="宋体" w:hAnsi="宋体"/>
                <w:bCs/>
                <w:sz w:val="22"/>
              </w:rPr>
            </w:pPr>
            <w:r>
              <w:rPr>
                <w:rFonts w:ascii="宋体" w:eastAsia="宋体" w:hAnsi="宋体" w:cs="Times New Roman" w:hint="eastAsia"/>
                <w:bCs/>
                <w:sz w:val="22"/>
              </w:rPr>
              <w:t>内镜追溯升级</w:t>
            </w:r>
          </w:p>
          <w:p w:rsidR="00187E4D" w:rsidRDefault="00E10ABE">
            <w:pPr>
              <w:spacing w:line="320" w:lineRule="exact"/>
              <w:jc w:val="center"/>
              <w:rPr>
                <w:rFonts w:ascii="宋体" w:hAnsi="宋体"/>
                <w:bCs/>
                <w:sz w:val="22"/>
                <w:szCs w:val="20"/>
              </w:rPr>
            </w:pPr>
            <w:r>
              <w:rPr>
                <w:rFonts w:ascii="宋体" w:eastAsia="宋体" w:hAnsi="宋体" w:cs="Times New Roman" w:hint="eastAsia"/>
                <w:bCs/>
                <w:sz w:val="22"/>
              </w:rPr>
              <w:t>（含内镜工作系统接口</w:t>
            </w:r>
          </w:p>
        </w:tc>
        <w:tc>
          <w:tcPr>
            <w:tcW w:w="716" w:type="pct"/>
            <w:vAlign w:val="center"/>
          </w:tcPr>
          <w:p w:rsidR="00187E4D" w:rsidRDefault="00E10ABE">
            <w:pPr>
              <w:jc w:val="center"/>
              <w:rPr>
                <w:rFonts w:ascii="宋体" w:hAnsi="宋体"/>
                <w:sz w:val="22"/>
                <w:szCs w:val="20"/>
              </w:rPr>
            </w:pPr>
            <w:r>
              <w:rPr>
                <w:rFonts w:ascii="宋体" w:hAnsi="宋体" w:hint="eastAsia"/>
                <w:kern w:val="0"/>
                <w:sz w:val="22"/>
                <w:szCs w:val="20"/>
              </w:rPr>
              <w:t>用户定制型</w:t>
            </w:r>
          </w:p>
        </w:tc>
        <w:tc>
          <w:tcPr>
            <w:tcW w:w="450" w:type="pct"/>
            <w:vAlign w:val="center"/>
          </w:tcPr>
          <w:p w:rsidR="00187E4D" w:rsidRDefault="00E10ABE">
            <w:pPr>
              <w:jc w:val="center"/>
              <w:rPr>
                <w:rFonts w:ascii="宋体" w:hAnsi="宋体"/>
                <w:sz w:val="22"/>
                <w:szCs w:val="20"/>
              </w:rPr>
            </w:pPr>
            <w:r>
              <w:rPr>
                <w:rFonts w:ascii="宋体" w:hAnsi="宋体" w:hint="eastAsia"/>
                <w:sz w:val="22"/>
                <w:szCs w:val="20"/>
              </w:rPr>
              <w:t>1</w:t>
            </w:r>
          </w:p>
        </w:tc>
        <w:tc>
          <w:tcPr>
            <w:tcW w:w="2922" w:type="pct"/>
          </w:tcPr>
          <w:p w:rsidR="00187E4D" w:rsidRDefault="00E10ABE">
            <w:pPr>
              <w:jc w:val="left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1.</w:t>
            </w:r>
            <w:r>
              <w:rPr>
                <w:rFonts w:ascii="宋体" w:hAnsi="宋体" w:hint="eastAsia"/>
                <w:b/>
                <w:bCs/>
                <w:sz w:val="22"/>
              </w:rPr>
              <w:t>全流程记录和追溯</w:t>
            </w:r>
            <w:r>
              <w:rPr>
                <w:rFonts w:ascii="宋体" w:hAnsi="宋体" w:hint="eastAsia"/>
                <w:sz w:val="22"/>
              </w:rPr>
              <w:t>:消毒液浓度监测及测试纸拍照记录、储镜柜时效监控界面、镜子维修记录及维修报告拍照记录、镜子测漏提醒功能、机洗功能优化等</w:t>
            </w:r>
          </w:p>
          <w:p w:rsidR="00187E4D" w:rsidRDefault="00E10ABE">
            <w:pPr>
              <w:jc w:val="left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2.</w:t>
            </w:r>
            <w:r>
              <w:rPr>
                <w:rFonts w:ascii="宋体" w:hAnsi="宋体" w:hint="eastAsia"/>
                <w:b/>
                <w:bCs/>
                <w:sz w:val="22"/>
              </w:rPr>
              <w:t>监控界面改进：</w:t>
            </w:r>
            <w:r>
              <w:rPr>
                <w:rFonts w:ascii="宋体" w:hAnsi="宋体" w:hint="eastAsia"/>
                <w:sz w:val="22"/>
              </w:rPr>
              <w:t>支持在监控界面上查看当天镜子清洗、使用、测漏及镜子分布情况；</w:t>
            </w:r>
          </w:p>
          <w:p w:rsidR="00187E4D" w:rsidRDefault="00E10ABE">
            <w:pPr>
              <w:jc w:val="left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3.</w:t>
            </w:r>
            <w:r>
              <w:rPr>
                <w:rFonts w:ascii="宋体" w:hAnsi="宋体" w:hint="eastAsia"/>
                <w:b/>
                <w:bCs/>
                <w:sz w:val="22"/>
              </w:rPr>
              <w:t>系统架构优化:</w:t>
            </w:r>
            <w:r>
              <w:rPr>
                <w:rFonts w:ascii="宋体" w:hAnsi="宋体" w:hint="eastAsia"/>
                <w:sz w:val="22"/>
              </w:rPr>
              <w:t>客户端升级为网页版，便于安装维护。</w:t>
            </w:r>
          </w:p>
        </w:tc>
      </w:tr>
      <w:tr w:rsidR="00187E4D">
        <w:trPr>
          <w:trHeight w:hRule="exact" w:val="1552"/>
        </w:trPr>
        <w:tc>
          <w:tcPr>
            <w:tcW w:w="910" w:type="pct"/>
            <w:vAlign w:val="center"/>
          </w:tcPr>
          <w:p w:rsidR="00187E4D" w:rsidRDefault="00E10AB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配套数据采集</w:t>
            </w:r>
          </w:p>
          <w:p w:rsidR="00187E4D" w:rsidRDefault="00E10ABE">
            <w:pPr>
              <w:jc w:val="center"/>
              <w:rPr>
                <w:rFonts w:ascii="宋体" w:hAnsi="宋体"/>
                <w:sz w:val="22"/>
                <w:szCs w:val="20"/>
              </w:rPr>
            </w:pPr>
            <w:r>
              <w:rPr>
                <w:rFonts w:ascii="宋体" w:hAnsi="宋体" w:hint="eastAsia"/>
                <w:szCs w:val="21"/>
              </w:rPr>
              <w:t>读卡器</w:t>
            </w:r>
          </w:p>
        </w:tc>
        <w:tc>
          <w:tcPr>
            <w:tcW w:w="716" w:type="pct"/>
            <w:vAlign w:val="center"/>
          </w:tcPr>
          <w:p w:rsidR="00187E4D" w:rsidRDefault="00E10ABE">
            <w:pPr>
              <w:rPr>
                <w:rFonts w:ascii="宋体" w:hAnsi="宋体"/>
                <w:kern w:val="0"/>
                <w:sz w:val="22"/>
                <w:szCs w:val="20"/>
              </w:rPr>
            </w:pPr>
            <w:r>
              <w:rPr>
                <w:rFonts w:ascii="宋体" w:hAnsi="宋体" w:hint="eastAsia"/>
                <w:kern w:val="0"/>
                <w:sz w:val="22"/>
                <w:szCs w:val="20"/>
              </w:rPr>
              <w:t>用户定制型</w:t>
            </w:r>
          </w:p>
          <w:p w:rsidR="00187E4D" w:rsidRDefault="00187E4D">
            <w:pPr>
              <w:ind w:firstLineChars="100" w:firstLine="220"/>
              <w:rPr>
                <w:rFonts w:ascii="宋体" w:hAnsi="宋体"/>
                <w:kern w:val="0"/>
                <w:sz w:val="22"/>
                <w:szCs w:val="20"/>
              </w:rPr>
            </w:pPr>
          </w:p>
        </w:tc>
        <w:tc>
          <w:tcPr>
            <w:tcW w:w="450" w:type="pct"/>
            <w:vAlign w:val="center"/>
          </w:tcPr>
          <w:p w:rsidR="00187E4D" w:rsidRDefault="00E10ABE">
            <w:pPr>
              <w:jc w:val="center"/>
              <w:rPr>
                <w:rFonts w:ascii="宋体" w:hAnsi="宋体"/>
                <w:sz w:val="22"/>
                <w:szCs w:val="20"/>
              </w:rPr>
            </w:pPr>
            <w:r>
              <w:rPr>
                <w:rFonts w:ascii="宋体" w:hAnsi="宋体" w:hint="eastAsia"/>
                <w:sz w:val="22"/>
                <w:szCs w:val="20"/>
              </w:rPr>
              <w:t>92</w:t>
            </w:r>
          </w:p>
        </w:tc>
        <w:tc>
          <w:tcPr>
            <w:tcW w:w="2922" w:type="pct"/>
          </w:tcPr>
          <w:p w:rsidR="00187E4D" w:rsidRDefault="00E10ABE">
            <w:pPr>
              <w:jc w:val="left"/>
              <w:rPr>
                <w:rFonts w:ascii="宋体" w:hAnsi="宋体"/>
                <w:sz w:val="22"/>
              </w:rPr>
            </w:pPr>
            <w:r>
              <w:rPr>
                <w:rFonts w:ascii="宋体" w:eastAsia="宋体" w:hAnsi="宋体" w:cs="Times New Roman" w:hint="eastAsia"/>
                <w:sz w:val="22"/>
              </w:rPr>
              <w:t>院区内</w:t>
            </w:r>
            <w:proofErr w:type="gramStart"/>
            <w:r>
              <w:rPr>
                <w:rFonts w:ascii="宋体" w:eastAsia="宋体" w:hAnsi="宋体" w:cs="Times New Roman" w:hint="eastAsia"/>
                <w:sz w:val="22"/>
              </w:rPr>
              <w:t>所有点位</w:t>
            </w:r>
            <w:proofErr w:type="gramEnd"/>
            <w:r>
              <w:rPr>
                <w:rFonts w:ascii="宋体" w:eastAsia="宋体" w:hAnsi="宋体" w:cs="Times New Roman" w:hint="eastAsia"/>
                <w:sz w:val="22"/>
              </w:rPr>
              <w:t>都可正常使用刷取</w:t>
            </w:r>
          </w:p>
          <w:p w:rsidR="00187E4D" w:rsidRDefault="00E10ABE">
            <w:pPr>
              <w:jc w:val="left"/>
              <w:rPr>
                <w:rFonts w:ascii="宋体" w:hAnsi="宋体"/>
                <w:sz w:val="22"/>
                <w:szCs w:val="20"/>
              </w:rPr>
            </w:pPr>
            <w:r>
              <w:rPr>
                <w:rFonts w:ascii="宋体" w:eastAsia="宋体" w:hAnsi="宋体" w:cs="Times New Roman" w:hint="eastAsia"/>
                <w:sz w:val="22"/>
              </w:rPr>
              <w:t>可POE或</w:t>
            </w:r>
            <w:proofErr w:type="gramStart"/>
            <w:r>
              <w:rPr>
                <w:rFonts w:ascii="宋体" w:eastAsia="宋体" w:hAnsi="宋体" w:cs="Times New Roman" w:hint="eastAsia"/>
                <w:sz w:val="22"/>
              </w:rPr>
              <w:t>无线以</w:t>
            </w:r>
            <w:proofErr w:type="gramEnd"/>
            <w:r>
              <w:rPr>
                <w:rFonts w:ascii="宋体" w:eastAsia="宋体" w:hAnsi="宋体" w:cs="Times New Roman" w:hint="eastAsia"/>
                <w:sz w:val="22"/>
              </w:rPr>
              <w:t>供用户使用选择，且续航</w:t>
            </w:r>
            <w:proofErr w:type="gramStart"/>
            <w:r>
              <w:rPr>
                <w:rFonts w:ascii="宋体" w:eastAsia="宋体" w:hAnsi="宋体" w:cs="Times New Roman" w:hint="eastAsia"/>
                <w:sz w:val="22"/>
              </w:rPr>
              <w:t>稳定单次满电可用</w:t>
            </w:r>
            <w:proofErr w:type="gramEnd"/>
            <w:r>
              <w:rPr>
                <w:rFonts w:ascii="宋体" w:eastAsia="宋体" w:hAnsi="宋体" w:cs="Times New Roman" w:hint="eastAsia"/>
                <w:sz w:val="22"/>
              </w:rPr>
              <w:t>一年及以上</w:t>
            </w:r>
          </w:p>
        </w:tc>
      </w:tr>
      <w:tr w:rsidR="00187E4D">
        <w:trPr>
          <w:trHeight w:hRule="exact" w:val="1147"/>
        </w:trPr>
        <w:tc>
          <w:tcPr>
            <w:tcW w:w="910" w:type="pct"/>
            <w:vAlign w:val="center"/>
          </w:tcPr>
          <w:p w:rsidR="00187E4D" w:rsidRDefault="00E10ABE">
            <w:pPr>
              <w:jc w:val="center"/>
              <w:rPr>
                <w:rFonts w:ascii="宋体" w:hAnsi="宋体"/>
                <w:sz w:val="22"/>
                <w:szCs w:val="20"/>
              </w:rPr>
            </w:pPr>
            <w:r>
              <w:rPr>
                <w:rFonts w:ascii="宋体" w:hAnsi="宋体" w:hint="eastAsia"/>
                <w:sz w:val="22"/>
                <w:szCs w:val="20"/>
              </w:rPr>
              <w:t>配套内镜识别IC卡</w:t>
            </w:r>
          </w:p>
        </w:tc>
        <w:tc>
          <w:tcPr>
            <w:tcW w:w="716" w:type="pct"/>
            <w:vAlign w:val="center"/>
          </w:tcPr>
          <w:p w:rsidR="00187E4D" w:rsidRDefault="00E10ABE">
            <w:pPr>
              <w:rPr>
                <w:rFonts w:ascii="宋体" w:hAnsi="宋体"/>
                <w:kern w:val="0"/>
                <w:sz w:val="22"/>
                <w:szCs w:val="20"/>
              </w:rPr>
            </w:pPr>
            <w:r>
              <w:rPr>
                <w:rFonts w:ascii="宋体" w:hAnsi="宋体" w:hint="eastAsia"/>
                <w:kern w:val="0"/>
                <w:sz w:val="22"/>
                <w:szCs w:val="20"/>
              </w:rPr>
              <w:t>用户定制型</w:t>
            </w:r>
          </w:p>
        </w:tc>
        <w:tc>
          <w:tcPr>
            <w:tcW w:w="450" w:type="pct"/>
            <w:vAlign w:val="center"/>
          </w:tcPr>
          <w:p w:rsidR="00187E4D" w:rsidRDefault="00E10ABE">
            <w:pPr>
              <w:jc w:val="center"/>
              <w:rPr>
                <w:rFonts w:ascii="宋体" w:hAnsi="宋体"/>
                <w:sz w:val="22"/>
                <w:szCs w:val="20"/>
              </w:rPr>
            </w:pPr>
            <w:r>
              <w:rPr>
                <w:rFonts w:ascii="宋体" w:hAnsi="宋体" w:hint="eastAsia"/>
                <w:sz w:val="22"/>
                <w:szCs w:val="20"/>
              </w:rPr>
              <w:t>220</w:t>
            </w:r>
          </w:p>
        </w:tc>
        <w:tc>
          <w:tcPr>
            <w:tcW w:w="2922" w:type="pct"/>
          </w:tcPr>
          <w:p w:rsidR="00187E4D" w:rsidRDefault="00E10ABE">
            <w:pPr>
              <w:jc w:val="left"/>
              <w:rPr>
                <w:rFonts w:ascii="宋体" w:hAnsi="宋体"/>
                <w:sz w:val="22"/>
                <w:szCs w:val="20"/>
              </w:rPr>
            </w:pPr>
            <w:r>
              <w:rPr>
                <w:rFonts w:ascii="宋体" w:eastAsia="宋体" w:hAnsi="宋体" w:cs="Times New Roman" w:hint="eastAsia"/>
                <w:sz w:val="22"/>
              </w:rPr>
              <w:t>防水耐腐蚀</w:t>
            </w:r>
          </w:p>
        </w:tc>
      </w:tr>
    </w:tbl>
    <w:p w:rsidR="00187E4D" w:rsidRDefault="00187E4D">
      <w:pPr>
        <w:rPr>
          <w:rFonts w:asciiTheme="minorEastAsia" w:hAnsiTheme="minorEastAsia" w:cs="宋体"/>
          <w:kern w:val="0"/>
          <w:szCs w:val="21"/>
        </w:rPr>
      </w:pPr>
    </w:p>
    <w:p w:rsidR="00187E4D" w:rsidRDefault="00E10ABE">
      <w:pPr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lastRenderedPageBreak/>
        <w:t>四、投标人要求：</w:t>
      </w:r>
    </w:p>
    <w:p w:rsidR="00187E4D" w:rsidRDefault="00E10ABE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1、投标人具有独立承担民事责任的能力；具有良好的商业信誉和健全的财务会计制度；具有履行合同所必需的设备和专业技术能力；具有依法缴纳税收和社会保障资金的良好记录；法律、行政法规规定的其他条件。</w:t>
      </w:r>
    </w:p>
    <w:p w:rsidR="00187E4D" w:rsidRDefault="00E10ABE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2、单位负责人为同一人或者存在直接控股、管理关系的不同投标人，不得参加同一项目的投标。</w:t>
      </w:r>
    </w:p>
    <w:p w:rsidR="00187E4D" w:rsidRDefault="00E10ABE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3、投标人未被“信用中国”（www.creditchina.gov.cn）、中国政府采购网（www.ccgp.gov.cn）列入失信被执行人、重大税收违法失信主体、政府采购严重违法失信行为记录名单。</w:t>
      </w:r>
    </w:p>
    <w:p w:rsidR="00187E4D" w:rsidRDefault="00E10ABE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4、本项目不接受联合体投标，实行资格后审。</w:t>
      </w:r>
    </w:p>
    <w:p w:rsidR="00187E4D" w:rsidRDefault="00E10ABE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五、参与投标应提供以下资料（标书一正三副，正本须加盖红章）</w:t>
      </w:r>
    </w:p>
    <w:p w:rsidR="00187E4D" w:rsidRDefault="00E10ABE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1、营业执照及相关资质证明复印件；</w:t>
      </w:r>
    </w:p>
    <w:p w:rsidR="00187E4D" w:rsidRDefault="00E10ABE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2、投标代表的法人授权书及身份证复印件，并带身份证原件；</w:t>
      </w:r>
    </w:p>
    <w:p w:rsidR="00187E4D" w:rsidRDefault="00E10ABE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3、产品质量保证书、廉洁承诺书；</w:t>
      </w:r>
    </w:p>
    <w:p w:rsidR="00187E4D" w:rsidRDefault="00E10ABE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4、投标一览表及投标报价表；</w:t>
      </w:r>
    </w:p>
    <w:p w:rsidR="00187E4D" w:rsidRDefault="00E10ABE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5、同类项目业绩（提供合同复印件）；</w:t>
      </w:r>
    </w:p>
    <w:p w:rsidR="00187E4D" w:rsidRDefault="00E10ABE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6、项目实施方案；</w:t>
      </w:r>
    </w:p>
    <w:p w:rsidR="00187E4D" w:rsidRDefault="00E10ABE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7、售后服务承诺及培训计划；</w:t>
      </w:r>
    </w:p>
    <w:p w:rsidR="00187E4D" w:rsidRDefault="00E10ABE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8</w:t>
      </w:r>
      <w:bookmarkStart w:id="0" w:name="_GoBack"/>
      <w:bookmarkEnd w:id="0"/>
      <w:r>
        <w:rPr>
          <w:rFonts w:asciiTheme="minorEastAsia" w:hAnsiTheme="minorEastAsia" w:cs="宋体" w:hint="eastAsia"/>
          <w:kern w:val="0"/>
          <w:sz w:val="24"/>
          <w:szCs w:val="24"/>
        </w:rPr>
        <w:t>、所投的标书应包含但不限于上述资料，装订成册，不接收活页形式或通过夹子成型的标书。</w:t>
      </w:r>
    </w:p>
    <w:p w:rsidR="00187E4D" w:rsidRDefault="00E10ABE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五、报名事项：</w:t>
      </w:r>
    </w:p>
    <w:p w:rsidR="00187E4D" w:rsidRDefault="00E10ABE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1、</w:t>
      </w:r>
      <w:proofErr w:type="gramStart"/>
      <w:r>
        <w:rPr>
          <w:rFonts w:asciiTheme="minorEastAsia" w:hAnsiTheme="minorEastAsia" w:cs="宋体" w:hint="eastAsia"/>
          <w:kern w:val="0"/>
          <w:sz w:val="24"/>
          <w:szCs w:val="24"/>
        </w:rPr>
        <w:t>请符合</w:t>
      </w:r>
      <w:proofErr w:type="gramEnd"/>
      <w:r>
        <w:rPr>
          <w:rFonts w:asciiTheme="minorEastAsia" w:hAnsiTheme="minorEastAsia" w:cs="宋体" w:hint="eastAsia"/>
          <w:kern w:val="0"/>
          <w:sz w:val="24"/>
          <w:szCs w:val="24"/>
        </w:rPr>
        <w:t>资格的投标人到宁波大学附属人民医院采购中心报名，联系人：蔡老师、肖老师，联系电话：0574-87016979。报名截止时间2025年7月</w:t>
      </w:r>
      <w:r w:rsidR="00664921">
        <w:rPr>
          <w:rFonts w:asciiTheme="minorEastAsia" w:hAnsiTheme="minorEastAsia" w:cs="宋体" w:hint="eastAsia"/>
          <w:kern w:val="0"/>
          <w:sz w:val="24"/>
          <w:szCs w:val="24"/>
        </w:rPr>
        <w:t>8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日17时。</w:t>
      </w:r>
    </w:p>
    <w:p w:rsidR="00187E4D" w:rsidRDefault="00E10ABE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2、本次议标定于2025年7月</w:t>
      </w:r>
      <w:r w:rsidRPr="00A51B83">
        <w:rPr>
          <w:rFonts w:asciiTheme="minorEastAsia" w:hAnsiTheme="minorEastAsia" w:cs="宋体" w:hint="eastAsia"/>
          <w:kern w:val="0"/>
          <w:sz w:val="24"/>
          <w:szCs w:val="24"/>
        </w:rPr>
        <w:t>9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日</w:t>
      </w:r>
      <w:r w:rsidR="00A51B83">
        <w:rPr>
          <w:rFonts w:asciiTheme="minorEastAsia" w:hAnsiTheme="minorEastAsia" w:cs="宋体" w:hint="eastAsia"/>
          <w:kern w:val="0"/>
          <w:sz w:val="24"/>
          <w:szCs w:val="24"/>
        </w:rPr>
        <w:t>9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时</w:t>
      </w:r>
      <w:r w:rsidR="00A51B83">
        <w:rPr>
          <w:rFonts w:asciiTheme="minorEastAsia" w:hAnsiTheme="minorEastAsia" w:cs="宋体" w:hint="eastAsia"/>
          <w:kern w:val="0"/>
          <w:sz w:val="24"/>
          <w:szCs w:val="24"/>
        </w:rPr>
        <w:t>30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分，地点：16号楼2楼218会议室。</w:t>
      </w:r>
    </w:p>
    <w:p w:rsidR="00187E4D" w:rsidRDefault="00E10ABE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3、我院为无烟医院，文明单位，院区内严禁吸烟，并要求严格做好垃圾分类，请投标人自觉遵守。</w:t>
      </w:r>
    </w:p>
    <w:p w:rsidR="00187E4D" w:rsidRDefault="00E10ABE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六、评标方法：本次采购采用议标的方式，采用综合评分法，中标结果以宁波大学附属人民医院外网公示、电话通知为准。</w:t>
      </w:r>
    </w:p>
    <w:p w:rsidR="00187E4D" w:rsidRDefault="00E10ABE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七、商务条款：</w:t>
      </w:r>
    </w:p>
    <w:p w:rsidR="00187E4D" w:rsidRDefault="00E10ABE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1、交货方式：按院方实际需要供货。</w:t>
      </w:r>
    </w:p>
    <w:p w:rsidR="00187E4D" w:rsidRDefault="00E10ABE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lastRenderedPageBreak/>
        <w:t>2、交货时间：中标后</w:t>
      </w:r>
      <w:r w:rsidRPr="00664921"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个月内完成。</w:t>
      </w:r>
    </w:p>
    <w:p w:rsidR="00187E4D" w:rsidRDefault="00E10ABE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3、</w:t>
      </w:r>
      <w:r w:rsidRPr="00664921">
        <w:rPr>
          <w:rFonts w:asciiTheme="minorEastAsia" w:hAnsiTheme="minorEastAsia" w:cs="宋体" w:hint="eastAsia"/>
          <w:kern w:val="0"/>
          <w:sz w:val="24"/>
          <w:szCs w:val="24"/>
        </w:rPr>
        <w:t>付款方式：合同签订后，支付合同总额的40%；项目初验合格后，支付合同总额的40%；稳定运行6个月终验后支付剩余20%。</w:t>
      </w:r>
    </w:p>
    <w:p w:rsidR="00187E4D" w:rsidRDefault="00E10ABE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4、售后服务：软件应有</w:t>
      </w:r>
      <w:r w:rsidRPr="00664921"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年及以上的质保期。</w:t>
      </w:r>
    </w:p>
    <w:p w:rsidR="00187E4D" w:rsidRDefault="00E10ABE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5、技术支持：</w:t>
      </w:r>
      <w:proofErr w:type="gramStart"/>
      <w:r>
        <w:rPr>
          <w:rFonts w:asciiTheme="minorEastAsia" w:hAnsiTheme="minorEastAsia" w:cs="宋体" w:hint="eastAsia"/>
          <w:kern w:val="0"/>
          <w:sz w:val="24"/>
          <w:szCs w:val="24"/>
        </w:rPr>
        <w:t>中标商</w:t>
      </w:r>
      <w:proofErr w:type="gramEnd"/>
      <w:r>
        <w:rPr>
          <w:rFonts w:asciiTheme="minorEastAsia" w:hAnsiTheme="minorEastAsia" w:cs="宋体" w:hint="eastAsia"/>
          <w:kern w:val="0"/>
          <w:sz w:val="24"/>
          <w:szCs w:val="24"/>
        </w:rPr>
        <w:t>应提供项目的技术支持及培训。</w:t>
      </w:r>
    </w:p>
    <w:p w:rsidR="00187E4D" w:rsidRDefault="00187E4D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</w:p>
    <w:p w:rsidR="00187E4D" w:rsidRDefault="00E10ABE">
      <w:pPr>
        <w:widowControl/>
        <w:spacing w:line="360" w:lineRule="auto"/>
        <w:jc w:val="righ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宁波大学附属人民医院</w:t>
      </w:r>
    </w:p>
    <w:p w:rsidR="00187E4D" w:rsidRDefault="00E10ABE">
      <w:pPr>
        <w:widowControl/>
        <w:spacing w:line="360" w:lineRule="auto"/>
        <w:jc w:val="righ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2025年7月</w:t>
      </w:r>
      <w:r w:rsidR="00664921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日</w:t>
      </w:r>
    </w:p>
    <w:p w:rsidR="00187E4D" w:rsidRDefault="00187E4D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</w:p>
    <w:p w:rsidR="00187E4D" w:rsidRDefault="00187E4D">
      <w:pPr>
        <w:rPr>
          <w:rFonts w:asciiTheme="minorEastAsia" w:hAnsiTheme="minorEastAsia" w:cs="宋体"/>
          <w:kern w:val="0"/>
          <w:szCs w:val="21"/>
        </w:rPr>
      </w:pPr>
    </w:p>
    <w:p w:rsidR="00187E4D" w:rsidRDefault="00187E4D">
      <w:pPr>
        <w:rPr>
          <w:rFonts w:asciiTheme="minorEastAsia" w:hAnsiTheme="minorEastAsia" w:cs="宋体"/>
          <w:kern w:val="0"/>
          <w:szCs w:val="21"/>
        </w:rPr>
      </w:pPr>
    </w:p>
    <w:p w:rsidR="00187E4D" w:rsidRDefault="00E10ABE" w:rsidP="00F710A1">
      <w:pPr>
        <w:spacing w:beforeLines="50" w:afterLines="50" w:line="360" w:lineRule="auto"/>
        <w:ind w:left="324" w:hangingChars="135" w:hanging="324"/>
        <w:rPr>
          <w:rFonts w:ascii="宋体" w:eastAsia="宋体" w:hAnsi="宋体" w:cs="Times New Roman"/>
          <w:szCs w:val="21"/>
        </w:rPr>
      </w:pPr>
      <w:r>
        <w:rPr>
          <w:rFonts w:ascii="微软雅黑" w:eastAsia="微软雅黑" w:hAnsi="微软雅黑" w:hint="eastAsia"/>
          <w:b/>
          <w:sz w:val="24"/>
          <w:szCs w:val="24"/>
        </w:rPr>
        <w:t>项目评分表：</w:t>
      </w:r>
    </w:p>
    <w:tbl>
      <w:tblPr>
        <w:tblW w:w="96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43"/>
        <w:gridCol w:w="5494"/>
        <w:gridCol w:w="851"/>
        <w:gridCol w:w="850"/>
        <w:gridCol w:w="850"/>
        <w:gridCol w:w="850"/>
      </w:tblGrid>
      <w:tr w:rsidR="00187E4D">
        <w:trPr>
          <w:trHeight w:val="173"/>
          <w:jc w:val="center"/>
        </w:trPr>
        <w:tc>
          <w:tcPr>
            <w:tcW w:w="743" w:type="dxa"/>
            <w:vMerge w:val="restart"/>
            <w:vAlign w:val="center"/>
          </w:tcPr>
          <w:p w:rsidR="00187E4D" w:rsidRDefault="00E10ABE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</w:rPr>
            </w:pPr>
            <w:r>
              <w:rPr>
                <w:rFonts w:asciiTheme="minorEastAsia" w:hAnsiTheme="minorEastAsia" w:cs="仿宋" w:hint="eastAsia"/>
              </w:rPr>
              <w:t>序号</w:t>
            </w:r>
          </w:p>
        </w:tc>
        <w:tc>
          <w:tcPr>
            <w:tcW w:w="5494" w:type="dxa"/>
            <w:vMerge w:val="restart"/>
            <w:vAlign w:val="center"/>
          </w:tcPr>
          <w:p w:rsidR="00187E4D" w:rsidRDefault="00E10ABE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</w:rPr>
            </w:pPr>
            <w:r>
              <w:rPr>
                <w:rFonts w:asciiTheme="minorEastAsia" w:hAnsiTheme="minorEastAsia" w:cs="仿宋" w:hint="eastAsia"/>
              </w:rPr>
              <w:t>招 标 要 求（总分100分）</w:t>
            </w:r>
          </w:p>
        </w:tc>
        <w:tc>
          <w:tcPr>
            <w:tcW w:w="3401" w:type="dxa"/>
            <w:gridSpan w:val="4"/>
            <w:vAlign w:val="center"/>
          </w:tcPr>
          <w:p w:rsidR="00187E4D" w:rsidRDefault="00E10ABE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</w:rPr>
            </w:pPr>
            <w:r>
              <w:rPr>
                <w:rFonts w:asciiTheme="minorEastAsia" w:hAnsiTheme="minorEastAsia" w:cs="仿宋" w:hint="eastAsia"/>
              </w:rPr>
              <w:t>公司</w:t>
            </w:r>
          </w:p>
        </w:tc>
      </w:tr>
      <w:tr w:rsidR="00187E4D">
        <w:trPr>
          <w:trHeight w:val="172"/>
          <w:jc w:val="center"/>
        </w:trPr>
        <w:tc>
          <w:tcPr>
            <w:tcW w:w="743" w:type="dxa"/>
            <w:vMerge/>
            <w:vAlign w:val="center"/>
          </w:tcPr>
          <w:p w:rsidR="00187E4D" w:rsidRDefault="00187E4D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5494" w:type="dxa"/>
            <w:vMerge/>
            <w:vAlign w:val="center"/>
          </w:tcPr>
          <w:p w:rsidR="00187E4D" w:rsidRDefault="00187E4D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1" w:type="dxa"/>
            <w:vAlign w:val="center"/>
          </w:tcPr>
          <w:p w:rsidR="00187E4D" w:rsidRDefault="00187E4D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  <w:vAlign w:val="center"/>
          </w:tcPr>
          <w:p w:rsidR="00187E4D" w:rsidRDefault="00187E4D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187E4D" w:rsidRDefault="00187E4D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187E4D" w:rsidRDefault="00187E4D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</w:tr>
      <w:tr w:rsidR="00187E4D">
        <w:trPr>
          <w:trHeight w:val="346"/>
          <w:jc w:val="center"/>
        </w:trPr>
        <w:tc>
          <w:tcPr>
            <w:tcW w:w="743" w:type="dxa"/>
            <w:vAlign w:val="center"/>
          </w:tcPr>
          <w:p w:rsidR="00187E4D" w:rsidRDefault="00E10ABE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1</w:t>
            </w:r>
          </w:p>
        </w:tc>
        <w:tc>
          <w:tcPr>
            <w:tcW w:w="5494" w:type="dxa"/>
            <w:vAlign w:val="center"/>
          </w:tcPr>
          <w:p w:rsidR="00187E4D" w:rsidRDefault="00E10ABE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b/>
                <w:bCs/>
                <w:kern w:val="0"/>
              </w:rPr>
            </w:pPr>
            <w:r>
              <w:rPr>
                <w:rFonts w:asciiTheme="minorEastAsia" w:hAnsiTheme="minorEastAsia" w:cs="仿宋" w:hint="eastAsia"/>
                <w:b/>
                <w:bCs/>
                <w:kern w:val="0"/>
              </w:rPr>
              <w:t>该项目报价 (30分)</w:t>
            </w:r>
          </w:p>
          <w:p w:rsidR="00187E4D" w:rsidRDefault="00E10ABE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b/>
                <w:bCs/>
                <w:kern w:val="0"/>
                <w:highlight w:val="yellow"/>
              </w:rPr>
            </w:pPr>
            <w:r>
              <w:rPr>
                <w:rFonts w:asciiTheme="minorEastAsia" w:hAnsiTheme="minorEastAsia" w:hint="eastAsia"/>
              </w:rPr>
              <w:t>评标基准价=所有有效投标价中的最低报价，基准价的价格分为满分30分，其余投标人报价得分=(基准价/投标报价)×30（保留小数点后两位数）。</w:t>
            </w:r>
          </w:p>
        </w:tc>
        <w:tc>
          <w:tcPr>
            <w:tcW w:w="851" w:type="dxa"/>
            <w:vAlign w:val="center"/>
          </w:tcPr>
          <w:p w:rsidR="00187E4D" w:rsidRDefault="00187E4D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187E4D" w:rsidRDefault="00187E4D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187E4D" w:rsidRDefault="00187E4D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187E4D" w:rsidRDefault="00187E4D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</w:tr>
      <w:tr w:rsidR="00187E4D">
        <w:trPr>
          <w:trHeight w:val="346"/>
          <w:jc w:val="center"/>
        </w:trPr>
        <w:tc>
          <w:tcPr>
            <w:tcW w:w="743" w:type="dxa"/>
            <w:vAlign w:val="center"/>
          </w:tcPr>
          <w:p w:rsidR="00187E4D" w:rsidRDefault="00E10ABE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2</w:t>
            </w:r>
          </w:p>
        </w:tc>
        <w:tc>
          <w:tcPr>
            <w:tcW w:w="5494" w:type="dxa"/>
            <w:vAlign w:val="center"/>
          </w:tcPr>
          <w:p w:rsidR="00187E4D" w:rsidRDefault="00E10ABE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kern w:val="0"/>
              </w:rPr>
            </w:pPr>
            <w:r>
              <w:rPr>
                <w:rFonts w:asciiTheme="minorEastAsia" w:hAnsiTheme="minorEastAsia" w:cs="仿宋" w:hint="eastAsia"/>
                <w:b/>
                <w:bCs/>
                <w:kern w:val="0"/>
              </w:rPr>
              <w:t>公司业绩（3分）</w:t>
            </w:r>
          </w:p>
          <w:p w:rsidR="00187E4D" w:rsidRDefault="00E10ABE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b/>
                <w:bCs/>
                <w:kern w:val="0"/>
              </w:rPr>
            </w:pPr>
            <w:r>
              <w:rPr>
                <w:rFonts w:asciiTheme="minorEastAsia" w:hAnsiTheme="minorEastAsia" w:hint="eastAsia"/>
              </w:rPr>
              <w:t>近3年（2022年1月起）供应商承接过的同类项目业绩，每个项目得1分；最高得3分。（投标文件须附加盖公章的合同复印件，时间以合同签订时间为准，原件备查）</w:t>
            </w:r>
          </w:p>
        </w:tc>
        <w:tc>
          <w:tcPr>
            <w:tcW w:w="851" w:type="dxa"/>
            <w:vAlign w:val="center"/>
          </w:tcPr>
          <w:p w:rsidR="00187E4D" w:rsidRDefault="00187E4D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187E4D" w:rsidRDefault="00187E4D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187E4D" w:rsidRDefault="00187E4D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187E4D" w:rsidRDefault="00187E4D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</w:tr>
      <w:tr w:rsidR="00187E4D">
        <w:trPr>
          <w:trHeight w:val="341"/>
          <w:jc w:val="center"/>
        </w:trPr>
        <w:tc>
          <w:tcPr>
            <w:tcW w:w="743" w:type="dxa"/>
            <w:vAlign w:val="center"/>
          </w:tcPr>
          <w:p w:rsidR="00187E4D" w:rsidRDefault="00E10ABE">
            <w:pPr>
              <w:adjustRightInd w:val="0"/>
              <w:snapToGrid w:val="0"/>
              <w:ind w:firstLineChars="50" w:firstLine="105"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3</w:t>
            </w:r>
          </w:p>
        </w:tc>
        <w:tc>
          <w:tcPr>
            <w:tcW w:w="5494" w:type="dxa"/>
            <w:vAlign w:val="center"/>
          </w:tcPr>
          <w:p w:rsidR="00187E4D" w:rsidRDefault="00E10ABE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b/>
                <w:bCs/>
                <w:kern w:val="0"/>
              </w:rPr>
            </w:pPr>
            <w:r>
              <w:rPr>
                <w:rFonts w:asciiTheme="minorEastAsia" w:hAnsiTheme="minorEastAsia" w:cs="仿宋" w:hint="eastAsia"/>
                <w:b/>
                <w:bCs/>
                <w:kern w:val="0"/>
              </w:rPr>
              <w:t>公司服务能力(7分)</w:t>
            </w:r>
          </w:p>
          <w:p w:rsidR="00187E4D" w:rsidRDefault="00E10ABE">
            <w:pPr>
              <w:adjustRightInd w:val="0"/>
              <w:snapToGrid w:val="0"/>
              <w:spacing w:line="40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根据供应商针对该项目提供的服务人员资质、服务能力进行综合评议。</w:t>
            </w:r>
          </w:p>
        </w:tc>
        <w:tc>
          <w:tcPr>
            <w:tcW w:w="851" w:type="dxa"/>
          </w:tcPr>
          <w:p w:rsidR="00187E4D" w:rsidRDefault="00187E4D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187E4D" w:rsidRDefault="00187E4D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187E4D" w:rsidRDefault="00187E4D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187E4D" w:rsidRDefault="00187E4D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</w:tr>
      <w:tr w:rsidR="00187E4D">
        <w:trPr>
          <w:trHeight w:val="341"/>
          <w:jc w:val="center"/>
        </w:trPr>
        <w:tc>
          <w:tcPr>
            <w:tcW w:w="743" w:type="dxa"/>
            <w:vAlign w:val="center"/>
          </w:tcPr>
          <w:p w:rsidR="00187E4D" w:rsidRDefault="00E10ABE">
            <w:pPr>
              <w:adjustRightInd w:val="0"/>
              <w:snapToGrid w:val="0"/>
              <w:ind w:firstLineChars="50" w:firstLine="105"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4</w:t>
            </w:r>
          </w:p>
        </w:tc>
        <w:tc>
          <w:tcPr>
            <w:tcW w:w="5494" w:type="dxa"/>
            <w:vAlign w:val="center"/>
          </w:tcPr>
          <w:p w:rsidR="00187E4D" w:rsidRDefault="00E10ABE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b/>
                <w:bCs/>
                <w:kern w:val="0"/>
              </w:rPr>
            </w:pPr>
            <w:r>
              <w:rPr>
                <w:rFonts w:asciiTheme="minorEastAsia" w:hAnsiTheme="minorEastAsia" w:cs="仿宋" w:hint="eastAsia"/>
                <w:b/>
                <w:bCs/>
                <w:kern w:val="0"/>
              </w:rPr>
              <w:t>产品技术能力（20分）</w:t>
            </w:r>
          </w:p>
          <w:p w:rsidR="00187E4D" w:rsidRDefault="00E10ABE">
            <w:pPr>
              <w:adjustRightInd w:val="0"/>
              <w:snapToGrid w:val="0"/>
              <w:spacing w:line="40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供应商所投产</w:t>
            </w:r>
            <w:proofErr w:type="gramStart"/>
            <w:r>
              <w:rPr>
                <w:rFonts w:asciiTheme="minorEastAsia" w:hAnsiTheme="minorEastAsia" w:hint="eastAsia"/>
              </w:rPr>
              <w:t>品品牌</w:t>
            </w:r>
            <w:proofErr w:type="gramEnd"/>
            <w:r>
              <w:rPr>
                <w:rFonts w:asciiTheme="minorEastAsia" w:hAnsiTheme="minorEastAsia" w:hint="eastAsia"/>
              </w:rPr>
              <w:t>及技术参数是否满足招标文件采购需求综合评议。最高20分，每一条带“</w:t>
            </w:r>
            <w:r>
              <w:rPr>
                <w:rFonts w:asciiTheme="minorEastAsia" w:hAnsiTheme="minorEastAsia" w:hint="eastAsia"/>
                <w:kern w:val="0"/>
                <w:sz w:val="18"/>
                <w:szCs w:val="18"/>
              </w:rPr>
              <w:t>▲</w:t>
            </w:r>
            <w:r>
              <w:rPr>
                <w:rFonts w:asciiTheme="minorEastAsia" w:hAnsiTheme="minorEastAsia" w:hint="eastAsia"/>
              </w:rPr>
              <w:t>”要求的负偏离扣2分，其它每一条负偏离扣1分。</w:t>
            </w:r>
          </w:p>
        </w:tc>
        <w:tc>
          <w:tcPr>
            <w:tcW w:w="851" w:type="dxa"/>
          </w:tcPr>
          <w:p w:rsidR="00187E4D" w:rsidRDefault="00187E4D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187E4D" w:rsidRDefault="00187E4D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187E4D" w:rsidRDefault="00187E4D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187E4D" w:rsidRDefault="00187E4D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</w:tr>
      <w:tr w:rsidR="00187E4D">
        <w:trPr>
          <w:trHeight w:val="341"/>
          <w:jc w:val="center"/>
        </w:trPr>
        <w:tc>
          <w:tcPr>
            <w:tcW w:w="743" w:type="dxa"/>
            <w:vAlign w:val="center"/>
          </w:tcPr>
          <w:p w:rsidR="00187E4D" w:rsidRDefault="00E10ABE">
            <w:pPr>
              <w:adjustRightInd w:val="0"/>
              <w:snapToGrid w:val="0"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5</w:t>
            </w:r>
          </w:p>
        </w:tc>
        <w:tc>
          <w:tcPr>
            <w:tcW w:w="5494" w:type="dxa"/>
            <w:vAlign w:val="center"/>
          </w:tcPr>
          <w:p w:rsidR="00187E4D" w:rsidRDefault="00E10ABE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b/>
                <w:bCs/>
                <w:kern w:val="0"/>
              </w:rPr>
            </w:pPr>
            <w:r>
              <w:rPr>
                <w:rFonts w:asciiTheme="minorEastAsia" w:hAnsiTheme="minorEastAsia" w:cs="仿宋" w:hint="eastAsia"/>
                <w:b/>
                <w:bCs/>
                <w:kern w:val="0"/>
              </w:rPr>
              <w:t>服务实施方案(2</w:t>
            </w:r>
            <w:r w:rsidR="00664921">
              <w:rPr>
                <w:rFonts w:asciiTheme="minorEastAsia" w:hAnsiTheme="minorEastAsia" w:cs="仿宋" w:hint="eastAsia"/>
                <w:b/>
                <w:bCs/>
                <w:kern w:val="0"/>
              </w:rPr>
              <w:t>5</w:t>
            </w:r>
            <w:r>
              <w:rPr>
                <w:rFonts w:asciiTheme="minorEastAsia" w:hAnsiTheme="minorEastAsia" w:cs="仿宋" w:hint="eastAsia"/>
                <w:b/>
                <w:bCs/>
                <w:kern w:val="0"/>
              </w:rPr>
              <w:t>分)</w:t>
            </w:r>
          </w:p>
          <w:p w:rsidR="00187E4D" w:rsidRDefault="00E10ABE">
            <w:pPr>
              <w:adjustRightInd w:val="0"/>
              <w:snapToGrid w:val="0"/>
              <w:spacing w:line="40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根据供应商对本项目的实施方案的完整性、合理性，工作时间进度计划、工作程序和步骤、质量管理和保障措施可</w:t>
            </w:r>
            <w:r>
              <w:rPr>
                <w:rFonts w:asciiTheme="minorEastAsia" w:hAnsiTheme="minorEastAsia" w:hint="eastAsia"/>
              </w:rPr>
              <w:lastRenderedPageBreak/>
              <w:t>行性、及与院方配合方案等进行综合评议。</w:t>
            </w:r>
          </w:p>
        </w:tc>
        <w:tc>
          <w:tcPr>
            <w:tcW w:w="851" w:type="dxa"/>
          </w:tcPr>
          <w:p w:rsidR="00187E4D" w:rsidRDefault="00187E4D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187E4D" w:rsidRDefault="00187E4D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187E4D" w:rsidRDefault="00187E4D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187E4D" w:rsidRDefault="00187E4D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</w:tr>
      <w:tr w:rsidR="00187E4D">
        <w:trPr>
          <w:trHeight w:val="341"/>
          <w:jc w:val="center"/>
        </w:trPr>
        <w:tc>
          <w:tcPr>
            <w:tcW w:w="743" w:type="dxa"/>
            <w:vAlign w:val="center"/>
          </w:tcPr>
          <w:p w:rsidR="00187E4D" w:rsidRDefault="00E10ABE">
            <w:pPr>
              <w:adjustRightInd w:val="0"/>
              <w:snapToGrid w:val="0"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lastRenderedPageBreak/>
              <w:t>6</w:t>
            </w:r>
          </w:p>
        </w:tc>
        <w:tc>
          <w:tcPr>
            <w:tcW w:w="5494" w:type="dxa"/>
            <w:vAlign w:val="center"/>
          </w:tcPr>
          <w:p w:rsidR="00187E4D" w:rsidRDefault="00E10ABE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b/>
                <w:bCs/>
                <w:kern w:val="0"/>
              </w:rPr>
            </w:pPr>
            <w:r>
              <w:rPr>
                <w:rFonts w:asciiTheme="minorEastAsia" w:hAnsiTheme="minorEastAsia" w:cs="仿宋" w:hint="eastAsia"/>
                <w:b/>
                <w:bCs/>
                <w:kern w:val="0"/>
              </w:rPr>
              <w:t>售后服务方案(</w:t>
            </w:r>
            <w:r w:rsidR="00664921">
              <w:rPr>
                <w:rFonts w:asciiTheme="minorEastAsia" w:hAnsiTheme="minorEastAsia" w:cs="仿宋" w:hint="eastAsia"/>
                <w:b/>
                <w:bCs/>
                <w:kern w:val="0"/>
              </w:rPr>
              <w:t>15</w:t>
            </w:r>
            <w:r>
              <w:rPr>
                <w:rFonts w:asciiTheme="minorEastAsia" w:hAnsiTheme="minorEastAsia" w:cs="仿宋" w:hint="eastAsia"/>
                <w:b/>
                <w:bCs/>
                <w:kern w:val="0"/>
              </w:rPr>
              <w:t>分)</w:t>
            </w:r>
          </w:p>
          <w:p w:rsidR="00187E4D" w:rsidRDefault="00E10ABE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kern w:val="0"/>
              </w:rPr>
            </w:pPr>
            <w:r>
              <w:rPr>
                <w:rFonts w:asciiTheme="minorEastAsia" w:hAnsiTheme="minorEastAsia" w:hint="eastAsia"/>
              </w:rPr>
              <w:t>根据各投标人的质保期和服务承诺方案（包括详细的售后服务方案、质保期、并明确服务响应时间、维修时间、售后服务优惠承诺、</w:t>
            </w:r>
            <w:r>
              <w:rPr>
                <w:rFonts w:asciiTheme="minorEastAsia" w:hAnsiTheme="minorEastAsia" w:cs="仿宋" w:hint="eastAsia"/>
                <w:kern w:val="0"/>
              </w:rPr>
              <w:t>培训计划</w:t>
            </w:r>
            <w:r>
              <w:rPr>
                <w:rFonts w:asciiTheme="minorEastAsia" w:hAnsiTheme="minorEastAsia" w:hint="eastAsia"/>
              </w:rPr>
              <w:t>等）进行综合评议。</w:t>
            </w:r>
          </w:p>
        </w:tc>
        <w:tc>
          <w:tcPr>
            <w:tcW w:w="851" w:type="dxa"/>
          </w:tcPr>
          <w:p w:rsidR="00187E4D" w:rsidRDefault="00187E4D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187E4D" w:rsidRDefault="00187E4D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187E4D" w:rsidRDefault="00187E4D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187E4D" w:rsidRDefault="00187E4D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</w:tr>
    </w:tbl>
    <w:p w:rsidR="00187E4D" w:rsidRDefault="00187E4D"/>
    <w:sectPr w:rsidR="00187E4D" w:rsidSect="00187E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4921" w:rsidRDefault="00664921" w:rsidP="00664921">
      <w:r>
        <w:separator/>
      </w:r>
    </w:p>
  </w:endnote>
  <w:endnote w:type="continuationSeparator" w:id="0">
    <w:p w:rsidR="00664921" w:rsidRDefault="00664921" w:rsidP="006649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等线">
    <w:altName w:val="Arial Unicode MS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4921" w:rsidRDefault="00664921" w:rsidP="00664921">
      <w:r>
        <w:separator/>
      </w:r>
    </w:p>
  </w:footnote>
  <w:footnote w:type="continuationSeparator" w:id="0">
    <w:p w:rsidR="00664921" w:rsidRDefault="00664921" w:rsidP="0066492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NjEyZDdmMzQzZjY2ODYzNTY0ZDMyYjFiMDE3YjdiYjIifQ=="/>
  </w:docVars>
  <w:rsids>
    <w:rsidRoot w:val="00462E30"/>
    <w:rsid w:val="00014381"/>
    <w:rsid w:val="00085AF2"/>
    <w:rsid w:val="0008636A"/>
    <w:rsid w:val="000A1E21"/>
    <w:rsid w:val="000B6E80"/>
    <w:rsid w:val="000E4EEF"/>
    <w:rsid w:val="001031FE"/>
    <w:rsid w:val="00165620"/>
    <w:rsid w:val="00172EAC"/>
    <w:rsid w:val="00187E4D"/>
    <w:rsid w:val="001D0B4C"/>
    <w:rsid w:val="001E1376"/>
    <w:rsid w:val="00211D62"/>
    <w:rsid w:val="0023064D"/>
    <w:rsid w:val="002D2548"/>
    <w:rsid w:val="002D2F22"/>
    <w:rsid w:val="003106B0"/>
    <w:rsid w:val="00340841"/>
    <w:rsid w:val="00373C6D"/>
    <w:rsid w:val="00375859"/>
    <w:rsid w:val="003849EA"/>
    <w:rsid w:val="003D45B1"/>
    <w:rsid w:val="003E53BE"/>
    <w:rsid w:val="00407251"/>
    <w:rsid w:val="00435280"/>
    <w:rsid w:val="004533BE"/>
    <w:rsid w:val="00462E30"/>
    <w:rsid w:val="00464ADF"/>
    <w:rsid w:val="00472DC3"/>
    <w:rsid w:val="00475DDB"/>
    <w:rsid w:val="004773DD"/>
    <w:rsid w:val="004C78F1"/>
    <w:rsid w:val="004E480D"/>
    <w:rsid w:val="004F2159"/>
    <w:rsid w:val="0051184C"/>
    <w:rsid w:val="00520E40"/>
    <w:rsid w:val="00522595"/>
    <w:rsid w:val="00524161"/>
    <w:rsid w:val="00600D27"/>
    <w:rsid w:val="00627A9A"/>
    <w:rsid w:val="00655869"/>
    <w:rsid w:val="00664921"/>
    <w:rsid w:val="006A14D6"/>
    <w:rsid w:val="0070142E"/>
    <w:rsid w:val="00760F90"/>
    <w:rsid w:val="00846EA0"/>
    <w:rsid w:val="0085264B"/>
    <w:rsid w:val="00876452"/>
    <w:rsid w:val="00885CCF"/>
    <w:rsid w:val="008A72AE"/>
    <w:rsid w:val="00921D7A"/>
    <w:rsid w:val="00986E52"/>
    <w:rsid w:val="009A71CA"/>
    <w:rsid w:val="009E6120"/>
    <w:rsid w:val="009F5649"/>
    <w:rsid w:val="00A51B83"/>
    <w:rsid w:val="00A55528"/>
    <w:rsid w:val="00A64882"/>
    <w:rsid w:val="00A67719"/>
    <w:rsid w:val="00A74999"/>
    <w:rsid w:val="00A81E58"/>
    <w:rsid w:val="00A97922"/>
    <w:rsid w:val="00BA1FC9"/>
    <w:rsid w:val="00BA23AD"/>
    <w:rsid w:val="00BD3F16"/>
    <w:rsid w:val="00BF352C"/>
    <w:rsid w:val="00C06DAC"/>
    <w:rsid w:val="00C100CB"/>
    <w:rsid w:val="00C13BBA"/>
    <w:rsid w:val="00C31138"/>
    <w:rsid w:val="00C41C73"/>
    <w:rsid w:val="00C60A82"/>
    <w:rsid w:val="00C83DB2"/>
    <w:rsid w:val="00CB2771"/>
    <w:rsid w:val="00CC58A3"/>
    <w:rsid w:val="00CC7C2A"/>
    <w:rsid w:val="00CD2C39"/>
    <w:rsid w:val="00CF5126"/>
    <w:rsid w:val="00D076E6"/>
    <w:rsid w:val="00D61A22"/>
    <w:rsid w:val="00D8276E"/>
    <w:rsid w:val="00DC6B6F"/>
    <w:rsid w:val="00DD74EC"/>
    <w:rsid w:val="00DF28C5"/>
    <w:rsid w:val="00E10ABE"/>
    <w:rsid w:val="00E404FB"/>
    <w:rsid w:val="00E53403"/>
    <w:rsid w:val="00E57B0D"/>
    <w:rsid w:val="00EA3641"/>
    <w:rsid w:val="00ED5804"/>
    <w:rsid w:val="00F1253D"/>
    <w:rsid w:val="00F56096"/>
    <w:rsid w:val="00F710A1"/>
    <w:rsid w:val="00FA1357"/>
    <w:rsid w:val="06D64C34"/>
    <w:rsid w:val="07F82FE8"/>
    <w:rsid w:val="08181931"/>
    <w:rsid w:val="084D495D"/>
    <w:rsid w:val="0F81030D"/>
    <w:rsid w:val="15A33C15"/>
    <w:rsid w:val="172E623A"/>
    <w:rsid w:val="185C5962"/>
    <w:rsid w:val="19CF20FD"/>
    <w:rsid w:val="1B9540C8"/>
    <w:rsid w:val="1C87059E"/>
    <w:rsid w:val="20B97C23"/>
    <w:rsid w:val="20F6042F"/>
    <w:rsid w:val="29124D24"/>
    <w:rsid w:val="2F416D1A"/>
    <w:rsid w:val="37F870BF"/>
    <w:rsid w:val="39CE38A0"/>
    <w:rsid w:val="3E905A03"/>
    <w:rsid w:val="3FDC09C1"/>
    <w:rsid w:val="411E205F"/>
    <w:rsid w:val="4B375749"/>
    <w:rsid w:val="564C5E31"/>
    <w:rsid w:val="615D7134"/>
    <w:rsid w:val="618977DB"/>
    <w:rsid w:val="62261C1B"/>
    <w:rsid w:val="68AF64C7"/>
    <w:rsid w:val="68DC2250"/>
    <w:rsid w:val="696039FE"/>
    <w:rsid w:val="69AC6EAA"/>
    <w:rsid w:val="69C575AF"/>
    <w:rsid w:val="6AC07D7A"/>
    <w:rsid w:val="70E604BB"/>
    <w:rsid w:val="71C254BD"/>
    <w:rsid w:val="75BC059B"/>
    <w:rsid w:val="7CE54755"/>
    <w:rsid w:val="7E490D14"/>
    <w:rsid w:val="7F4F23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 Inden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E4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semiHidden/>
    <w:unhideWhenUsed/>
    <w:qFormat/>
    <w:rsid w:val="00187E4D"/>
    <w:pPr>
      <w:spacing w:after="120"/>
      <w:ind w:leftChars="200" w:left="420"/>
    </w:pPr>
  </w:style>
  <w:style w:type="paragraph" w:styleId="a4">
    <w:name w:val="Plain Text"/>
    <w:basedOn w:val="a"/>
    <w:link w:val="Char0"/>
    <w:qFormat/>
    <w:rsid w:val="00187E4D"/>
    <w:pPr>
      <w:spacing w:beforeLines="50" w:afterLines="50" w:line="400" w:lineRule="exact"/>
    </w:pPr>
    <w:rPr>
      <w:rFonts w:ascii="宋体" w:eastAsia="宋体" w:hAnsi="Courier New" w:cs="Times New Roman"/>
      <w:sz w:val="24"/>
      <w:szCs w:val="24"/>
    </w:rPr>
  </w:style>
  <w:style w:type="paragraph" w:styleId="a5">
    <w:name w:val="Balloon Text"/>
    <w:basedOn w:val="a"/>
    <w:link w:val="Char1"/>
    <w:uiPriority w:val="99"/>
    <w:semiHidden/>
    <w:unhideWhenUsed/>
    <w:qFormat/>
    <w:rsid w:val="00187E4D"/>
    <w:rPr>
      <w:sz w:val="18"/>
      <w:szCs w:val="18"/>
    </w:rPr>
  </w:style>
  <w:style w:type="paragraph" w:styleId="a6">
    <w:name w:val="footer"/>
    <w:basedOn w:val="a"/>
    <w:link w:val="Char2"/>
    <w:uiPriority w:val="99"/>
    <w:semiHidden/>
    <w:unhideWhenUsed/>
    <w:qFormat/>
    <w:rsid w:val="00187E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semiHidden/>
    <w:unhideWhenUsed/>
    <w:qFormat/>
    <w:rsid w:val="00187E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uiPriority w:val="59"/>
    <w:qFormat/>
    <w:rsid w:val="00187E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187E4D"/>
    <w:rPr>
      <w:b/>
    </w:rPr>
  </w:style>
  <w:style w:type="character" w:customStyle="1" w:styleId="Char3">
    <w:name w:val="页眉 Char"/>
    <w:basedOn w:val="a0"/>
    <w:link w:val="a7"/>
    <w:uiPriority w:val="99"/>
    <w:semiHidden/>
    <w:qFormat/>
    <w:rsid w:val="00187E4D"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semiHidden/>
    <w:qFormat/>
    <w:rsid w:val="00187E4D"/>
    <w:rPr>
      <w:sz w:val="18"/>
      <w:szCs w:val="18"/>
    </w:rPr>
  </w:style>
  <w:style w:type="character" w:customStyle="1" w:styleId="Char">
    <w:name w:val="正文文本缩进 Char"/>
    <w:basedOn w:val="a0"/>
    <w:link w:val="a3"/>
    <w:uiPriority w:val="99"/>
    <w:semiHidden/>
    <w:qFormat/>
    <w:rsid w:val="00187E4D"/>
  </w:style>
  <w:style w:type="character" w:customStyle="1" w:styleId="Char0">
    <w:name w:val="纯文本 Char"/>
    <w:basedOn w:val="a0"/>
    <w:link w:val="a4"/>
    <w:qFormat/>
    <w:rsid w:val="00187E4D"/>
    <w:rPr>
      <w:rFonts w:ascii="宋体" w:eastAsia="宋体" w:hAnsi="Courier New" w:cs="Times New Roman"/>
      <w:sz w:val="24"/>
      <w:szCs w:val="24"/>
    </w:rPr>
  </w:style>
  <w:style w:type="paragraph" w:customStyle="1" w:styleId="p0">
    <w:name w:val="p0"/>
    <w:basedOn w:val="a"/>
    <w:uiPriority w:val="99"/>
    <w:qFormat/>
    <w:rsid w:val="00187E4D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a">
    <w:name w:val="List Paragraph"/>
    <w:basedOn w:val="a"/>
    <w:uiPriority w:val="34"/>
    <w:qFormat/>
    <w:rsid w:val="00187E4D"/>
    <w:pPr>
      <w:ind w:firstLineChars="200" w:firstLine="420"/>
    </w:pPr>
  </w:style>
  <w:style w:type="character" w:customStyle="1" w:styleId="Char1">
    <w:name w:val="批注框文本 Char"/>
    <w:basedOn w:val="a0"/>
    <w:link w:val="a5"/>
    <w:uiPriority w:val="99"/>
    <w:semiHidden/>
    <w:qFormat/>
    <w:rsid w:val="00187E4D"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1">
    <w:name w:val="无间隔1"/>
    <w:qFormat/>
    <w:rsid w:val="00187E4D"/>
    <w:pPr>
      <w:widowControl w:val="0"/>
      <w:jc w:val="both"/>
    </w:pPr>
    <w:rPr>
      <w:kern w:val="2"/>
      <w:sz w:val="24"/>
      <w:szCs w:val="22"/>
    </w:rPr>
  </w:style>
  <w:style w:type="table" w:customStyle="1" w:styleId="2">
    <w:name w:val="网格型2"/>
    <w:basedOn w:val="a1"/>
    <w:autoRedefine/>
    <w:uiPriority w:val="39"/>
    <w:qFormat/>
    <w:rsid w:val="00187E4D"/>
    <w:rPr>
      <w:rFonts w:hAnsi="等线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D06F0D-5501-44A7-AD9F-05222D0E4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317</Words>
  <Characters>1813</Characters>
  <Application>Microsoft Office Word</Application>
  <DocSecurity>0</DocSecurity>
  <Lines>15</Lines>
  <Paragraphs>4</Paragraphs>
  <ScaleCrop>false</ScaleCrop>
  <Company>Microsoft</Company>
  <LinksUpToDate>false</LinksUpToDate>
  <CharactersWithSpaces>2126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sbk-111</cp:lastModifiedBy>
  <cp:revision>65</cp:revision>
  <dcterms:created xsi:type="dcterms:W3CDTF">2023-02-21T04:26:00Z</dcterms:created>
  <dcterms:modified xsi:type="dcterms:W3CDTF">2025-07-02T01:21:00Z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47DB7ABD06F14537BDD024153D12F85F</vt:lpwstr>
  </property>
  <property fmtid="{D5CDD505-2E9C-101B-9397-08002B2CF9AE}" pid="4" name="KSOTemplateDocerSaveRecord">
    <vt:lpwstr>eyJoZGlkIjoiNjEyZDdmMzQzZjY2ODYzNTY0ZDMyYjFiMDE3YjdiYjIiLCJ1c2VySWQiOiI0MDIyNDIwOTMifQ==</vt:lpwstr>
  </property>
</Properties>
</file>