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53403" w:rsidRDefault="0008636A">
      <w:pPr>
        <w:spacing w:line="600" w:lineRule="exact"/>
        <w:jc w:val="center"/>
        <w:rPr>
          <w:rFonts w:asciiTheme="majorEastAsia" w:eastAsiaTheme="majorEastAsia" w:hAnsiTheme="majorEastAsia"/>
          <w:b/>
          <w:color w:val="000000"/>
          <w:kern w:val="0"/>
          <w:sz w:val="30"/>
          <w:szCs w:val="30"/>
        </w:rPr>
      </w:pPr>
      <w:r>
        <w:rPr>
          <w:rFonts w:asciiTheme="majorEastAsia" w:eastAsiaTheme="majorEastAsia" w:hAnsiTheme="majorEastAsia" w:hint="eastAsia"/>
          <w:b/>
          <w:color w:val="000000"/>
          <w:kern w:val="0"/>
          <w:sz w:val="30"/>
          <w:szCs w:val="30"/>
        </w:rPr>
        <w:t>宁波大学附属人民医院采购内镜工作系统项目院内议标公告</w:t>
      </w:r>
    </w:p>
    <w:p w:rsidR="00E53403" w:rsidRDefault="0008636A">
      <w:pPr>
        <w:rPr>
          <w:rFonts w:asciiTheme="minorEastAsia" w:hAnsiTheme="minorEastAsia" w:cs="宋体"/>
          <w:kern w:val="0"/>
          <w:sz w:val="24"/>
          <w:szCs w:val="24"/>
        </w:rPr>
      </w:pPr>
      <w:r>
        <w:rPr>
          <w:rFonts w:asciiTheme="minorEastAsia" w:hAnsiTheme="minorEastAsia" w:cs="宋体" w:hint="eastAsia"/>
          <w:kern w:val="0"/>
          <w:sz w:val="24"/>
          <w:szCs w:val="24"/>
        </w:rPr>
        <w:t>一、议标品目：</w:t>
      </w:r>
    </w:p>
    <w:tbl>
      <w:tblPr>
        <w:tblStyle w:val="a8"/>
        <w:tblW w:w="8364" w:type="dxa"/>
        <w:tblInd w:w="108" w:type="dxa"/>
        <w:tblLook w:val="04A0"/>
      </w:tblPr>
      <w:tblGrid>
        <w:gridCol w:w="851"/>
        <w:gridCol w:w="3260"/>
        <w:gridCol w:w="851"/>
        <w:gridCol w:w="1417"/>
        <w:gridCol w:w="1985"/>
      </w:tblGrid>
      <w:tr w:rsidR="00E53403">
        <w:tc>
          <w:tcPr>
            <w:tcW w:w="851" w:type="dxa"/>
          </w:tcPr>
          <w:p w:rsidR="00E53403" w:rsidRDefault="0008636A">
            <w:pPr>
              <w:rPr>
                <w:rFonts w:asciiTheme="minorEastAsia" w:hAnsiTheme="minorEastAsia" w:cs="宋体"/>
                <w:kern w:val="0"/>
                <w:sz w:val="24"/>
                <w:szCs w:val="24"/>
              </w:rPr>
            </w:pPr>
            <w:r>
              <w:rPr>
                <w:rFonts w:asciiTheme="minorEastAsia" w:hAnsiTheme="minorEastAsia" w:cs="宋体" w:hint="eastAsia"/>
                <w:kern w:val="0"/>
                <w:sz w:val="24"/>
                <w:szCs w:val="24"/>
              </w:rPr>
              <w:t>序号</w:t>
            </w:r>
          </w:p>
        </w:tc>
        <w:tc>
          <w:tcPr>
            <w:tcW w:w="3260" w:type="dxa"/>
          </w:tcPr>
          <w:p w:rsidR="00E53403" w:rsidRDefault="0008636A">
            <w:pPr>
              <w:rPr>
                <w:rFonts w:asciiTheme="minorEastAsia" w:hAnsiTheme="minorEastAsia" w:cs="宋体"/>
                <w:kern w:val="0"/>
                <w:sz w:val="24"/>
                <w:szCs w:val="24"/>
              </w:rPr>
            </w:pPr>
            <w:r>
              <w:rPr>
                <w:rFonts w:asciiTheme="minorEastAsia" w:hAnsiTheme="minorEastAsia" w:cs="宋体" w:hint="eastAsia"/>
                <w:kern w:val="0"/>
                <w:sz w:val="24"/>
                <w:szCs w:val="24"/>
              </w:rPr>
              <w:t>项目名称</w:t>
            </w:r>
          </w:p>
        </w:tc>
        <w:tc>
          <w:tcPr>
            <w:tcW w:w="851" w:type="dxa"/>
          </w:tcPr>
          <w:p w:rsidR="00E53403" w:rsidRDefault="0008636A">
            <w:pPr>
              <w:rPr>
                <w:rFonts w:asciiTheme="minorEastAsia" w:hAnsiTheme="minorEastAsia" w:cs="宋体"/>
                <w:kern w:val="0"/>
                <w:sz w:val="24"/>
                <w:szCs w:val="24"/>
              </w:rPr>
            </w:pPr>
            <w:r>
              <w:rPr>
                <w:rFonts w:asciiTheme="minorEastAsia" w:hAnsiTheme="minorEastAsia" w:cs="宋体" w:hint="eastAsia"/>
                <w:kern w:val="0"/>
                <w:sz w:val="24"/>
                <w:szCs w:val="24"/>
              </w:rPr>
              <w:t>数量</w:t>
            </w:r>
          </w:p>
        </w:tc>
        <w:tc>
          <w:tcPr>
            <w:tcW w:w="1417" w:type="dxa"/>
          </w:tcPr>
          <w:p w:rsidR="00E53403" w:rsidRDefault="0008636A">
            <w:pPr>
              <w:rPr>
                <w:rFonts w:asciiTheme="minorEastAsia" w:hAnsiTheme="minorEastAsia" w:cs="宋体"/>
                <w:kern w:val="0"/>
                <w:sz w:val="24"/>
                <w:szCs w:val="24"/>
              </w:rPr>
            </w:pPr>
            <w:r>
              <w:rPr>
                <w:rFonts w:asciiTheme="minorEastAsia" w:hAnsiTheme="minorEastAsia" w:cs="宋体" w:hint="eastAsia"/>
                <w:kern w:val="0"/>
                <w:sz w:val="24"/>
                <w:szCs w:val="24"/>
              </w:rPr>
              <w:t>项目要求</w:t>
            </w:r>
          </w:p>
        </w:tc>
        <w:tc>
          <w:tcPr>
            <w:tcW w:w="1985" w:type="dxa"/>
          </w:tcPr>
          <w:p w:rsidR="00E53403" w:rsidRDefault="0008636A">
            <w:pPr>
              <w:rPr>
                <w:rFonts w:asciiTheme="minorEastAsia" w:hAnsiTheme="minorEastAsia" w:cs="宋体"/>
                <w:kern w:val="0"/>
                <w:sz w:val="24"/>
                <w:szCs w:val="24"/>
              </w:rPr>
            </w:pPr>
            <w:r>
              <w:rPr>
                <w:rFonts w:asciiTheme="minorEastAsia" w:hAnsiTheme="minorEastAsia" w:cs="宋体" w:hint="eastAsia"/>
                <w:kern w:val="0"/>
                <w:sz w:val="24"/>
                <w:szCs w:val="24"/>
              </w:rPr>
              <w:t>最高限价</w:t>
            </w:r>
          </w:p>
          <w:p w:rsidR="00E53403" w:rsidRDefault="00E53403">
            <w:pPr>
              <w:rPr>
                <w:rFonts w:asciiTheme="minorEastAsia" w:hAnsiTheme="minorEastAsia" w:cs="宋体"/>
                <w:kern w:val="0"/>
                <w:sz w:val="24"/>
                <w:szCs w:val="24"/>
              </w:rPr>
            </w:pPr>
          </w:p>
        </w:tc>
      </w:tr>
      <w:tr w:rsidR="00E53403">
        <w:tc>
          <w:tcPr>
            <w:tcW w:w="851" w:type="dxa"/>
            <w:vAlign w:val="center"/>
          </w:tcPr>
          <w:p w:rsidR="00E53403" w:rsidRDefault="0008636A">
            <w:pPr>
              <w:rPr>
                <w:rFonts w:asciiTheme="minorEastAsia" w:hAnsiTheme="minorEastAsia" w:cs="宋体"/>
                <w:kern w:val="0"/>
                <w:sz w:val="24"/>
                <w:szCs w:val="24"/>
              </w:rPr>
            </w:pPr>
            <w:r>
              <w:rPr>
                <w:rFonts w:asciiTheme="minorEastAsia" w:hAnsiTheme="minorEastAsia" w:cs="宋体" w:hint="eastAsia"/>
                <w:kern w:val="0"/>
                <w:sz w:val="24"/>
                <w:szCs w:val="24"/>
              </w:rPr>
              <w:t>1</w:t>
            </w:r>
          </w:p>
        </w:tc>
        <w:tc>
          <w:tcPr>
            <w:tcW w:w="3260" w:type="dxa"/>
            <w:vAlign w:val="center"/>
          </w:tcPr>
          <w:p w:rsidR="00E53403" w:rsidRDefault="0008636A">
            <w:pPr>
              <w:rPr>
                <w:rFonts w:asciiTheme="minorEastAsia" w:hAnsiTheme="minorEastAsia" w:cs="宋体"/>
                <w:kern w:val="0"/>
                <w:sz w:val="24"/>
                <w:szCs w:val="24"/>
              </w:rPr>
            </w:pPr>
            <w:r>
              <w:rPr>
                <w:rFonts w:asciiTheme="minorEastAsia" w:hAnsiTheme="minorEastAsia" w:cs="宋体" w:hint="eastAsia"/>
                <w:kern w:val="0"/>
                <w:sz w:val="24"/>
                <w:szCs w:val="24"/>
              </w:rPr>
              <w:t>内镜工作系统及配套硬件</w:t>
            </w:r>
          </w:p>
          <w:p w:rsidR="00E53403" w:rsidRDefault="0008636A">
            <w:pPr>
              <w:rPr>
                <w:rFonts w:asciiTheme="minorEastAsia" w:hAnsiTheme="minorEastAsia" w:cs="宋体"/>
                <w:kern w:val="0"/>
                <w:sz w:val="24"/>
                <w:szCs w:val="24"/>
              </w:rPr>
            </w:pPr>
            <w:r>
              <w:rPr>
                <w:rFonts w:asciiTheme="minorEastAsia" w:hAnsiTheme="minorEastAsia" w:cs="宋体" w:hint="eastAsia"/>
                <w:kern w:val="0"/>
                <w:sz w:val="24"/>
                <w:szCs w:val="24"/>
              </w:rPr>
              <w:t>项目</w:t>
            </w:r>
          </w:p>
        </w:tc>
        <w:tc>
          <w:tcPr>
            <w:tcW w:w="851" w:type="dxa"/>
            <w:vAlign w:val="center"/>
          </w:tcPr>
          <w:p w:rsidR="00E53403" w:rsidRDefault="0008636A">
            <w:pPr>
              <w:rPr>
                <w:rFonts w:asciiTheme="minorEastAsia" w:hAnsiTheme="minorEastAsia" w:cs="宋体"/>
                <w:kern w:val="0"/>
                <w:sz w:val="24"/>
                <w:szCs w:val="24"/>
              </w:rPr>
            </w:pPr>
            <w:r>
              <w:rPr>
                <w:rFonts w:asciiTheme="minorEastAsia" w:hAnsiTheme="minorEastAsia" w:cs="宋体" w:hint="eastAsia"/>
                <w:kern w:val="0"/>
                <w:sz w:val="24"/>
                <w:szCs w:val="24"/>
              </w:rPr>
              <w:t>1批</w:t>
            </w:r>
          </w:p>
        </w:tc>
        <w:tc>
          <w:tcPr>
            <w:tcW w:w="1417" w:type="dxa"/>
            <w:vAlign w:val="center"/>
          </w:tcPr>
          <w:p w:rsidR="00E53403" w:rsidRDefault="0008636A">
            <w:pPr>
              <w:rPr>
                <w:rFonts w:asciiTheme="minorEastAsia" w:hAnsiTheme="minorEastAsia" w:cs="宋体"/>
                <w:kern w:val="0"/>
                <w:sz w:val="24"/>
                <w:szCs w:val="24"/>
              </w:rPr>
            </w:pPr>
            <w:r>
              <w:rPr>
                <w:rFonts w:asciiTheme="minorEastAsia" w:hAnsiTheme="minorEastAsia" w:cs="宋体" w:hint="eastAsia"/>
                <w:kern w:val="0"/>
                <w:sz w:val="24"/>
                <w:szCs w:val="24"/>
              </w:rPr>
              <w:t>见附件</w:t>
            </w:r>
          </w:p>
        </w:tc>
        <w:tc>
          <w:tcPr>
            <w:tcW w:w="1985" w:type="dxa"/>
            <w:vAlign w:val="center"/>
          </w:tcPr>
          <w:p w:rsidR="00E53403" w:rsidRDefault="0008636A">
            <w:pPr>
              <w:rPr>
                <w:rFonts w:asciiTheme="minorEastAsia" w:hAnsiTheme="minorEastAsia" w:cs="宋体"/>
                <w:kern w:val="0"/>
                <w:sz w:val="24"/>
                <w:szCs w:val="24"/>
              </w:rPr>
            </w:pPr>
            <w:r>
              <w:rPr>
                <w:rFonts w:asciiTheme="minorEastAsia" w:hAnsiTheme="minorEastAsia" w:cs="宋体" w:hint="eastAsia"/>
                <w:kern w:val="0"/>
                <w:sz w:val="24"/>
                <w:szCs w:val="24"/>
              </w:rPr>
              <w:t>29.8万元</w:t>
            </w:r>
          </w:p>
        </w:tc>
      </w:tr>
    </w:tbl>
    <w:p w:rsidR="00E53403" w:rsidRDefault="00E53403">
      <w:pPr>
        <w:outlineLvl w:val="0"/>
        <w:rPr>
          <w:rFonts w:asciiTheme="minorEastAsia" w:hAnsiTheme="minorEastAsia" w:cs="宋体"/>
          <w:kern w:val="0"/>
          <w:sz w:val="24"/>
          <w:szCs w:val="24"/>
        </w:rPr>
      </w:pPr>
    </w:p>
    <w:p w:rsidR="00E53403" w:rsidRDefault="0008636A">
      <w:pPr>
        <w:outlineLvl w:val="0"/>
        <w:rPr>
          <w:rFonts w:asciiTheme="minorEastAsia" w:hAnsiTheme="minorEastAsia" w:cs="宋体"/>
          <w:kern w:val="0"/>
          <w:sz w:val="24"/>
          <w:szCs w:val="24"/>
        </w:rPr>
      </w:pPr>
      <w:r>
        <w:rPr>
          <w:rFonts w:asciiTheme="minorEastAsia" w:hAnsiTheme="minorEastAsia" w:cs="宋体" w:hint="eastAsia"/>
          <w:kern w:val="0"/>
          <w:sz w:val="24"/>
          <w:szCs w:val="24"/>
        </w:rPr>
        <w:t>二、采购清单：</w:t>
      </w:r>
    </w:p>
    <w:tbl>
      <w:tblPr>
        <w:tblStyle w:val="2"/>
        <w:tblW w:w="4998" w:type="pct"/>
        <w:jc w:val="center"/>
        <w:tblLayout w:type="fixed"/>
        <w:tblLook w:val="04A0"/>
      </w:tblPr>
      <w:tblGrid>
        <w:gridCol w:w="710"/>
        <w:gridCol w:w="809"/>
        <w:gridCol w:w="1515"/>
        <w:gridCol w:w="3622"/>
        <w:gridCol w:w="859"/>
        <w:gridCol w:w="1004"/>
      </w:tblGrid>
      <w:tr w:rsidR="00E53403">
        <w:trPr>
          <w:jc w:val="center"/>
        </w:trPr>
        <w:tc>
          <w:tcPr>
            <w:tcW w:w="416" w:type="pct"/>
            <w:vAlign w:val="center"/>
          </w:tcPr>
          <w:p w:rsidR="00E53403" w:rsidRDefault="0008636A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b/>
                <w:bCs/>
                <w:kern w:val="0"/>
                <w:szCs w:val="21"/>
              </w:rPr>
              <w:t>序号</w:t>
            </w:r>
          </w:p>
        </w:tc>
        <w:tc>
          <w:tcPr>
            <w:tcW w:w="475" w:type="pct"/>
            <w:vAlign w:val="center"/>
          </w:tcPr>
          <w:p w:rsidR="00E53403" w:rsidRDefault="0008636A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b/>
                <w:bCs/>
                <w:kern w:val="0"/>
                <w:szCs w:val="21"/>
              </w:rPr>
              <w:t>系统名称</w:t>
            </w:r>
          </w:p>
        </w:tc>
        <w:tc>
          <w:tcPr>
            <w:tcW w:w="888" w:type="pct"/>
            <w:vAlign w:val="center"/>
          </w:tcPr>
          <w:p w:rsidR="00E53403" w:rsidRDefault="0008636A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b/>
                <w:bCs/>
                <w:kern w:val="0"/>
                <w:szCs w:val="21"/>
              </w:rPr>
              <w:t>配置模块</w:t>
            </w:r>
          </w:p>
        </w:tc>
        <w:tc>
          <w:tcPr>
            <w:tcW w:w="2125" w:type="pct"/>
            <w:vAlign w:val="center"/>
          </w:tcPr>
          <w:p w:rsidR="00E53403" w:rsidRDefault="0008636A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b/>
                <w:bCs/>
                <w:kern w:val="0"/>
                <w:szCs w:val="21"/>
              </w:rPr>
              <w:t>功能描述</w:t>
            </w:r>
          </w:p>
        </w:tc>
        <w:tc>
          <w:tcPr>
            <w:tcW w:w="504" w:type="pct"/>
            <w:vAlign w:val="center"/>
          </w:tcPr>
          <w:p w:rsidR="00E53403" w:rsidRDefault="0008636A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b/>
                <w:bCs/>
                <w:kern w:val="0"/>
                <w:szCs w:val="21"/>
              </w:rPr>
              <w:t>数量</w:t>
            </w:r>
          </w:p>
        </w:tc>
        <w:tc>
          <w:tcPr>
            <w:tcW w:w="589" w:type="pct"/>
            <w:vAlign w:val="center"/>
          </w:tcPr>
          <w:p w:rsidR="00E53403" w:rsidRDefault="0008636A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b/>
                <w:bCs/>
                <w:kern w:val="0"/>
                <w:szCs w:val="21"/>
              </w:rPr>
              <w:t>备注</w:t>
            </w:r>
          </w:p>
        </w:tc>
      </w:tr>
      <w:tr w:rsidR="00E53403">
        <w:trPr>
          <w:jc w:val="center"/>
        </w:trPr>
        <w:tc>
          <w:tcPr>
            <w:tcW w:w="416" w:type="pct"/>
            <w:vAlign w:val="center"/>
          </w:tcPr>
          <w:p w:rsidR="00E53403" w:rsidRDefault="00E53403">
            <w:pPr>
              <w:widowControl/>
              <w:numPr>
                <w:ilvl w:val="0"/>
                <w:numId w:val="1"/>
              </w:numPr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</w:p>
        </w:tc>
        <w:tc>
          <w:tcPr>
            <w:tcW w:w="475" w:type="pct"/>
            <w:vMerge w:val="restart"/>
            <w:shd w:val="clear" w:color="auto" w:fill="auto"/>
            <w:vAlign w:val="center"/>
          </w:tcPr>
          <w:p w:rsidR="00E53403" w:rsidRDefault="0008636A">
            <w:pPr>
              <w:widowControl/>
              <w:jc w:val="left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</w:rPr>
              <w:t>内镜</w:t>
            </w:r>
            <w:r>
              <w:rPr>
                <w:rFonts w:ascii="宋体" w:hAnsi="宋体" w:cs="宋体" w:hint="eastAsia"/>
                <w:kern w:val="0"/>
                <w:szCs w:val="21"/>
              </w:rPr>
              <w:t>工作</w:t>
            </w:r>
            <w:r>
              <w:rPr>
                <w:rFonts w:ascii="宋体" w:eastAsia="宋体" w:hAnsi="宋体" w:cs="宋体" w:hint="eastAsia"/>
                <w:kern w:val="0"/>
                <w:szCs w:val="21"/>
              </w:rPr>
              <w:t>系统</w:t>
            </w:r>
          </w:p>
          <w:p w:rsidR="00E53403" w:rsidRDefault="00E53403">
            <w:pPr>
              <w:widowControl/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888" w:type="pct"/>
            <w:shd w:val="clear" w:color="auto" w:fill="auto"/>
            <w:vAlign w:val="center"/>
          </w:tcPr>
          <w:p w:rsidR="00E53403" w:rsidRDefault="0008636A">
            <w:pPr>
              <w:adjustRightInd w:val="0"/>
              <w:snapToGrid w:val="0"/>
              <w:spacing w:before="156"/>
              <w:jc w:val="left"/>
              <w:rPr>
                <w:rFonts w:ascii="宋体" w:hAnsi="宋体" w:cs="宋体"/>
                <w:szCs w:val="21"/>
              </w:rPr>
            </w:pPr>
            <w:r>
              <w:rPr>
                <w:rFonts w:ascii="宋体" w:eastAsia="宋体" w:hAnsi="宋体" w:cs="宋体" w:hint="eastAsia"/>
                <w:szCs w:val="21"/>
              </w:rPr>
              <w:t>检查登记</w:t>
            </w:r>
          </w:p>
        </w:tc>
        <w:tc>
          <w:tcPr>
            <w:tcW w:w="2125" w:type="pct"/>
            <w:shd w:val="clear" w:color="auto" w:fill="auto"/>
            <w:vAlign w:val="center"/>
          </w:tcPr>
          <w:p w:rsidR="00E53403" w:rsidRDefault="0008636A">
            <w:pPr>
              <w:rPr>
                <w:rFonts w:ascii="宋体" w:hAnsi="宋体" w:cs="宋体"/>
                <w:szCs w:val="21"/>
              </w:rPr>
            </w:pPr>
            <w:r>
              <w:rPr>
                <w:rFonts w:ascii="宋体" w:eastAsia="宋体" w:hAnsi="宋体" w:cs="宋体" w:hint="eastAsia"/>
                <w:szCs w:val="21"/>
              </w:rPr>
              <w:t>提供内镜检查的登记功能，实现签到、登记、拍摄申请单、打印检查单、打印检查报告、统计当天预约登记工作量。</w:t>
            </w:r>
          </w:p>
        </w:tc>
        <w:tc>
          <w:tcPr>
            <w:tcW w:w="504" w:type="pct"/>
            <w:shd w:val="clear" w:color="auto" w:fill="auto"/>
            <w:vAlign w:val="center"/>
          </w:tcPr>
          <w:p w:rsidR="00E53403" w:rsidRDefault="0008636A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</w:rPr>
              <w:t>1</w:t>
            </w:r>
          </w:p>
        </w:tc>
        <w:tc>
          <w:tcPr>
            <w:tcW w:w="589" w:type="pct"/>
            <w:shd w:val="clear" w:color="auto" w:fill="auto"/>
            <w:vAlign w:val="center"/>
          </w:tcPr>
          <w:p w:rsidR="00E53403" w:rsidRDefault="00E53403">
            <w:pPr>
              <w:widowControl/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</w:tr>
      <w:tr w:rsidR="00E53403">
        <w:trPr>
          <w:jc w:val="center"/>
        </w:trPr>
        <w:tc>
          <w:tcPr>
            <w:tcW w:w="709" w:type="dxa"/>
          </w:tcPr>
          <w:p w:rsidR="00E53403" w:rsidRDefault="00E53403">
            <w:pPr>
              <w:widowControl/>
              <w:numPr>
                <w:ilvl w:val="0"/>
                <w:numId w:val="1"/>
              </w:numPr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</w:p>
        </w:tc>
        <w:tc>
          <w:tcPr>
            <w:tcW w:w="475" w:type="pct"/>
            <w:vMerge/>
          </w:tcPr>
          <w:p w:rsidR="00E53403" w:rsidRDefault="00E53403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Cs w:val="21"/>
              </w:rPr>
            </w:pPr>
          </w:p>
        </w:tc>
        <w:tc>
          <w:tcPr>
            <w:tcW w:w="888" w:type="pct"/>
            <w:shd w:val="clear" w:color="auto" w:fill="auto"/>
            <w:vAlign w:val="center"/>
          </w:tcPr>
          <w:p w:rsidR="00E53403" w:rsidRDefault="0008636A">
            <w:pPr>
              <w:adjustRightInd w:val="0"/>
              <w:snapToGrid w:val="0"/>
              <w:spacing w:before="156"/>
              <w:jc w:val="left"/>
              <w:rPr>
                <w:rFonts w:ascii="宋体" w:hAnsi="宋体" w:cs="宋体"/>
                <w:szCs w:val="21"/>
              </w:rPr>
            </w:pPr>
            <w:r>
              <w:rPr>
                <w:rFonts w:ascii="宋体" w:eastAsia="宋体" w:hAnsi="宋体" w:cs="宋体" w:hint="eastAsia"/>
                <w:szCs w:val="21"/>
              </w:rPr>
              <w:t>图像采集</w:t>
            </w:r>
          </w:p>
        </w:tc>
        <w:tc>
          <w:tcPr>
            <w:tcW w:w="2125" w:type="pct"/>
            <w:shd w:val="clear" w:color="auto" w:fill="auto"/>
            <w:vAlign w:val="center"/>
          </w:tcPr>
          <w:p w:rsidR="00E53403" w:rsidRDefault="0008636A">
            <w:pPr>
              <w:rPr>
                <w:rFonts w:ascii="宋体" w:hAnsi="宋体" w:cs="宋体"/>
                <w:szCs w:val="21"/>
              </w:rPr>
            </w:pPr>
            <w:r>
              <w:rPr>
                <w:rFonts w:ascii="宋体" w:eastAsia="宋体" w:hAnsi="宋体" w:cs="宋体" w:hint="eastAsia"/>
                <w:szCs w:val="21"/>
              </w:rPr>
              <w:t>提供内镜图像视频卡单帧采集、视频采集，提供图像的预览、标注，提供图像的删除、打印选择。</w:t>
            </w:r>
          </w:p>
        </w:tc>
        <w:tc>
          <w:tcPr>
            <w:tcW w:w="859" w:type="dxa"/>
            <w:shd w:val="clear" w:color="auto" w:fill="auto"/>
            <w:vAlign w:val="center"/>
          </w:tcPr>
          <w:p w:rsidR="00E53403" w:rsidRDefault="0008636A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</w:rPr>
              <w:t>1</w:t>
            </w:r>
          </w:p>
        </w:tc>
        <w:tc>
          <w:tcPr>
            <w:tcW w:w="1005" w:type="dxa"/>
            <w:shd w:val="clear" w:color="auto" w:fill="auto"/>
            <w:vAlign w:val="center"/>
          </w:tcPr>
          <w:p w:rsidR="00E53403" w:rsidRDefault="00E53403">
            <w:pPr>
              <w:widowControl/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</w:tr>
      <w:tr w:rsidR="00E53403">
        <w:trPr>
          <w:jc w:val="center"/>
        </w:trPr>
        <w:tc>
          <w:tcPr>
            <w:tcW w:w="709" w:type="dxa"/>
          </w:tcPr>
          <w:p w:rsidR="00E53403" w:rsidRDefault="00E53403">
            <w:pPr>
              <w:widowControl/>
              <w:numPr>
                <w:ilvl w:val="0"/>
                <w:numId w:val="1"/>
              </w:numPr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</w:p>
        </w:tc>
        <w:tc>
          <w:tcPr>
            <w:tcW w:w="475" w:type="pct"/>
            <w:vMerge/>
          </w:tcPr>
          <w:p w:rsidR="00E53403" w:rsidRDefault="00E53403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Cs w:val="21"/>
              </w:rPr>
            </w:pPr>
          </w:p>
        </w:tc>
        <w:tc>
          <w:tcPr>
            <w:tcW w:w="888" w:type="pct"/>
            <w:shd w:val="clear" w:color="auto" w:fill="auto"/>
            <w:vAlign w:val="center"/>
          </w:tcPr>
          <w:p w:rsidR="00E53403" w:rsidRDefault="0008636A">
            <w:pPr>
              <w:adjustRightInd w:val="0"/>
              <w:snapToGrid w:val="0"/>
              <w:spacing w:before="156"/>
              <w:jc w:val="left"/>
              <w:rPr>
                <w:rFonts w:ascii="宋体" w:hAnsi="宋体" w:cs="宋体"/>
                <w:szCs w:val="21"/>
              </w:rPr>
            </w:pPr>
            <w:r>
              <w:rPr>
                <w:rFonts w:ascii="宋体" w:eastAsia="宋体" w:hAnsi="宋体" w:cs="宋体" w:hint="eastAsia"/>
                <w:szCs w:val="21"/>
              </w:rPr>
              <w:t>排队叫号</w:t>
            </w:r>
          </w:p>
        </w:tc>
        <w:tc>
          <w:tcPr>
            <w:tcW w:w="2125" w:type="pct"/>
            <w:shd w:val="clear" w:color="auto" w:fill="auto"/>
            <w:vAlign w:val="center"/>
          </w:tcPr>
          <w:p w:rsidR="00E53403" w:rsidRDefault="0008636A">
            <w:pPr>
              <w:rPr>
                <w:rFonts w:ascii="宋体" w:hAnsi="宋体" w:cs="宋体"/>
                <w:szCs w:val="21"/>
              </w:rPr>
            </w:pPr>
            <w:r>
              <w:rPr>
                <w:rFonts w:ascii="宋体" w:eastAsia="宋体" w:hAnsi="宋体" w:cs="宋体" w:hint="eastAsia"/>
                <w:szCs w:val="21"/>
              </w:rPr>
              <w:t>实现内镜检查按机房、检查项目、患者类别、预约签到时间进行排队；实现语音合成；实现电子屏显示的界面定制；实现与检查执行队列的通信。</w:t>
            </w:r>
          </w:p>
        </w:tc>
        <w:tc>
          <w:tcPr>
            <w:tcW w:w="504" w:type="pct"/>
            <w:shd w:val="clear" w:color="auto" w:fill="auto"/>
            <w:vAlign w:val="center"/>
          </w:tcPr>
          <w:p w:rsidR="00E53403" w:rsidRDefault="0008636A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</w:rPr>
              <w:t>1</w:t>
            </w:r>
          </w:p>
        </w:tc>
        <w:tc>
          <w:tcPr>
            <w:tcW w:w="1005" w:type="dxa"/>
            <w:shd w:val="clear" w:color="auto" w:fill="auto"/>
            <w:vAlign w:val="center"/>
          </w:tcPr>
          <w:p w:rsidR="00E53403" w:rsidRDefault="00E53403">
            <w:pPr>
              <w:widowControl/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</w:tr>
      <w:tr w:rsidR="00E53403">
        <w:trPr>
          <w:jc w:val="center"/>
        </w:trPr>
        <w:tc>
          <w:tcPr>
            <w:tcW w:w="709" w:type="dxa"/>
          </w:tcPr>
          <w:p w:rsidR="00E53403" w:rsidRDefault="00E53403">
            <w:pPr>
              <w:widowControl/>
              <w:numPr>
                <w:ilvl w:val="0"/>
                <w:numId w:val="1"/>
              </w:numPr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</w:p>
        </w:tc>
        <w:tc>
          <w:tcPr>
            <w:tcW w:w="475" w:type="pct"/>
            <w:vMerge/>
          </w:tcPr>
          <w:p w:rsidR="00E53403" w:rsidRDefault="00E53403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Cs w:val="21"/>
              </w:rPr>
            </w:pPr>
          </w:p>
        </w:tc>
        <w:tc>
          <w:tcPr>
            <w:tcW w:w="888" w:type="pct"/>
            <w:shd w:val="clear" w:color="auto" w:fill="auto"/>
            <w:vAlign w:val="center"/>
          </w:tcPr>
          <w:p w:rsidR="00E53403" w:rsidRDefault="0008636A">
            <w:pPr>
              <w:adjustRightInd w:val="0"/>
              <w:snapToGrid w:val="0"/>
              <w:spacing w:before="156"/>
              <w:jc w:val="left"/>
              <w:rPr>
                <w:rFonts w:ascii="宋体" w:hAnsi="宋体" w:cs="宋体"/>
                <w:szCs w:val="21"/>
              </w:rPr>
            </w:pPr>
            <w:r>
              <w:rPr>
                <w:rFonts w:ascii="宋体" w:eastAsia="宋体" w:hAnsi="宋体" w:cs="宋体" w:hint="eastAsia"/>
                <w:szCs w:val="21"/>
              </w:rPr>
              <w:t>检查报告</w:t>
            </w:r>
          </w:p>
        </w:tc>
        <w:tc>
          <w:tcPr>
            <w:tcW w:w="2125" w:type="pct"/>
            <w:shd w:val="clear" w:color="auto" w:fill="auto"/>
            <w:vAlign w:val="center"/>
          </w:tcPr>
          <w:p w:rsidR="00E53403" w:rsidRDefault="0008636A">
            <w:pPr>
              <w:rPr>
                <w:rFonts w:ascii="宋体" w:hAnsi="宋体" w:cs="宋体"/>
                <w:szCs w:val="21"/>
              </w:rPr>
            </w:pPr>
            <w:r>
              <w:rPr>
                <w:rFonts w:ascii="宋体" w:eastAsia="宋体" w:hAnsi="宋体" w:cs="宋体" w:hint="eastAsia"/>
                <w:szCs w:val="21"/>
              </w:rPr>
              <w:t>为检查医师提供报告界面，实现报告书写、审核，历史报告对比，电子病历浏览，危急值报告、</w:t>
            </w:r>
            <w:proofErr w:type="gramStart"/>
            <w:r>
              <w:rPr>
                <w:rFonts w:ascii="宋体" w:eastAsia="宋体" w:hAnsi="宋体" w:cs="宋体" w:hint="eastAsia"/>
                <w:szCs w:val="21"/>
              </w:rPr>
              <w:t>疾病报卡功能</w:t>
            </w:r>
            <w:proofErr w:type="gramEnd"/>
            <w:r>
              <w:rPr>
                <w:rFonts w:ascii="宋体" w:eastAsia="宋体" w:hAnsi="宋体" w:cs="宋体" w:hint="eastAsia"/>
                <w:szCs w:val="21"/>
              </w:rPr>
              <w:t>。</w:t>
            </w:r>
          </w:p>
        </w:tc>
        <w:tc>
          <w:tcPr>
            <w:tcW w:w="504" w:type="pct"/>
            <w:shd w:val="clear" w:color="auto" w:fill="auto"/>
            <w:vAlign w:val="center"/>
          </w:tcPr>
          <w:p w:rsidR="00E53403" w:rsidRDefault="0008636A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</w:rPr>
              <w:t>1</w:t>
            </w:r>
          </w:p>
        </w:tc>
        <w:tc>
          <w:tcPr>
            <w:tcW w:w="1005" w:type="dxa"/>
            <w:shd w:val="clear" w:color="auto" w:fill="auto"/>
            <w:vAlign w:val="center"/>
          </w:tcPr>
          <w:p w:rsidR="00E53403" w:rsidRDefault="00E53403">
            <w:pPr>
              <w:widowControl/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</w:tr>
      <w:tr w:rsidR="00E53403">
        <w:trPr>
          <w:trHeight w:val="1819"/>
          <w:jc w:val="center"/>
        </w:trPr>
        <w:tc>
          <w:tcPr>
            <w:tcW w:w="709" w:type="dxa"/>
          </w:tcPr>
          <w:p w:rsidR="00E53403" w:rsidRDefault="00E53403">
            <w:pPr>
              <w:widowControl/>
              <w:numPr>
                <w:ilvl w:val="0"/>
                <w:numId w:val="1"/>
              </w:numPr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</w:p>
        </w:tc>
        <w:tc>
          <w:tcPr>
            <w:tcW w:w="475" w:type="pct"/>
            <w:vMerge/>
          </w:tcPr>
          <w:p w:rsidR="00E53403" w:rsidRDefault="00E53403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Cs w:val="21"/>
              </w:rPr>
            </w:pPr>
          </w:p>
        </w:tc>
        <w:tc>
          <w:tcPr>
            <w:tcW w:w="888" w:type="pct"/>
            <w:shd w:val="clear" w:color="auto" w:fill="auto"/>
            <w:vAlign w:val="center"/>
          </w:tcPr>
          <w:p w:rsidR="00E53403" w:rsidRDefault="0008636A">
            <w:pPr>
              <w:adjustRightInd w:val="0"/>
              <w:snapToGrid w:val="0"/>
              <w:spacing w:before="156"/>
              <w:jc w:val="left"/>
              <w:rPr>
                <w:rFonts w:ascii="宋体" w:hAnsi="宋体" w:cs="宋体"/>
                <w:szCs w:val="21"/>
              </w:rPr>
            </w:pPr>
            <w:r>
              <w:rPr>
                <w:rFonts w:ascii="宋体" w:eastAsia="宋体" w:hAnsi="宋体" w:cs="宋体" w:hint="eastAsia"/>
                <w:szCs w:val="21"/>
              </w:rPr>
              <w:t>综合查询</w:t>
            </w:r>
          </w:p>
        </w:tc>
        <w:tc>
          <w:tcPr>
            <w:tcW w:w="2125" w:type="pct"/>
            <w:shd w:val="clear" w:color="auto" w:fill="auto"/>
            <w:vAlign w:val="center"/>
          </w:tcPr>
          <w:p w:rsidR="00E53403" w:rsidRDefault="0008636A">
            <w:pPr>
              <w:rPr>
                <w:rFonts w:ascii="宋体" w:hAnsi="宋体" w:cs="宋体"/>
                <w:szCs w:val="21"/>
              </w:rPr>
            </w:pPr>
            <w:r>
              <w:rPr>
                <w:rFonts w:ascii="宋体" w:eastAsia="宋体" w:hAnsi="宋体" w:cs="宋体" w:hint="eastAsia"/>
                <w:szCs w:val="21"/>
              </w:rPr>
              <w:t>为科室人员提供任意字段的检查记录检索，实现报告浏览，报告修改、影像浏览、报告打印、检查跟踪、病例收藏等功能。</w:t>
            </w:r>
          </w:p>
        </w:tc>
        <w:tc>
          <w:tcPr>
            <w:tcW w:w="504" w:type="pct"/>
            <w:shd w:val="clear" w:color="auto" w:fill="auto"/>
            <w:vAlign w:val="center"/>
          </w:tcPr>
          <w:p w:rsidR="00E53403" w:rsidRDefault="0008636A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</w:rPr>
              <w:t>1</w:t>
            </w:r>
          </w:p>
        </w:tc>
        <w:tc>
          <w:tcPr>
            <w:tcW w:w="1005" w:type="dxa"/>
            <w:shd w:val="clear" w:color="auto" w:fill="auto"/>
            <w:vAlign w:val="center"/>
          </w:tcPr>
          <w:p w:rsidR="00E53403" w:rsidRDefault="00E53403">
            <w:pPr>
              <w:widowControl/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</w:tr>
      <w:tr w:rsidR="00E53403">
        <w:trPr>
          <w:jc w:val="center"/>
        </w:trPr>
        <w:tc>
          <w:tcPr>
            <w:tcW w:w="709" w:type="dxa"/>
          </w:tcPr>
          <w:p w:rsidR="00E53403" w:rsidRDefault="00E53403">
            <w:pPr>
              <w:widowControl/>
              <w:numPr>
                <w:ilvl w:val="0"/>
                <w:numId w:val="1"/>
              </w:numPr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</w:p>
        </w:tc>
        <w:tc>
          <w:tcPr>
            <w:tcW w:w="475" w:type="pct"/>
            <w:vMerge/>
          </w:tcPr>
          <w:p w:rsidR="00E53403" w:rsidRDefault="00E53403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Cs w:val="21"/>
              </w:rPr>
            </w:pPr>
          </w:p>
        </w:tc>
        <w:tc>
          <w:tcPr>
            <w:tcW w:w="888" w:type="pct"/>
            <w:shd w:val="clear" w:color="auto" w:fill="auto"/>
            <w:vAlign w:val="center"/>
          </w:tcPr>
          <w:p w:rsidR="00E53403" w:rsidRDefault="0008636A">
            <w:pPr>
              <w:widowControl/>
              <w:jc w:val="left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</w:rPr>
              <w:t>质控管理</w:t>
            </w:r>
          </w:p>
        </w:tc>
        <w:tc>
          <w:tcPr>
            <w:tcW w:w="2125" w:type="pct"/>
            <w:shd w:val="clear" w:color="auto" w:fill="auto"/>
            <w:vAlign w:val="center"/>
          </w:tcPr>
          <w:p w:rsidR="00E53403" w:rsidRDefault="0008636A">
            <w:pPr>
              <w:widowControl/>
              <w:jc w:val="left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</w:rPr>
              <w:t>对申请单、影像、报告进行多维质控，以及危急值、不良事件的全流程管理与查询统计。</w:t>
            </w:r>
          </w:p>
        </w:tc>
        <w:tc>
          <w:tcPr>
            <w:tcW w:w="504" w:type="pct"/>
            <w:shd w:val="clear" w:color="auto" w:fill="auto"/>
            <w:vAlign w:val="center"/>
          </w:tcPr>
          <w:p w:rsidR="00E53403" w:rsidRDefault="0008636A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</w:rPr>
              <w:t>1</w:t>
            </w:r>
          </w:p>
        </w:tc>
        <w:tc>
          <w:tcPr>
            <w:tcW w:w="1005" w:type="dxa"/>
            <w:shd w:val="clear" w:color="auto" w:fill="auto"/>
            <w:vAlign w:val="center"/>
          </w:tcPr>
          <w:p w:rsidR="00E53403" w:rsidRDefault="00E53403">
            <w:pPr>
              <w:widowControl/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</w:tr>
      <w:tr w:rsidR="00E53403">
        <w:trPr>
          <w:trHeight w:val="90"/>
          <w:jc w:val="center"/>
        </w:trPr>
        <w:tc>
          <w:tcPr>
            <w:tcW w:w="709" w:type="dxa"/>
          </w:tcPr>
          <w:p w:rsidR="00E53403" w:rsidRDefault="00E53403">
            <w:pPr>
              <w:widowControl/>
              <w:numPr>
                <w:ilvl w:val="0"/>
                <w:numId w:val="1"/>
              </w:numPr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</w:p>
        </w:tc>
        <w:tc>
          <w:tcPr>
            <w:tcW w:w="475" w:type="pct"/>
            <w:vMerge/>
          </w:tcPr>
          <w:p w:rsidR="00E53403" w:rsidRDefault="00E53403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Cs w:val="21"/>
              </w:rPr>
            </w:pPr>
          </w:p>
        </w:tc>
        <w:tc>
          <w:tcPr>
            <w:tcW w:w="888" w:type="pct"/>
            <w:shd w:val="clear" w:color="auto" w:fill="auto"/>
            <w:vAlign w:val="center"/>
          </w:tcPr>
          <w:p w:rsidR="00E53403" w:rsidRDefault="0008636A">
            <w:pPr>
              <w:widowControl/>
              <w:jc w:val="left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</w:rPr>
              <w:t>系统设置</w:t>
            </w:r>
          </w:p>
          <w:p w:rsidR="00E53403" w:rsidRDefault="0008636A">
            <w:pPr>
              <w:widowControl/>
              <w:jc w:val="left"/>
            </w:pPr>
            <w:r>
              <w:rPr>
                <w:rFonts w:ascii="宋体" w:eastAsia="宋体" w:hAnsi="宋体" w:cs="宋体" w:hint="eastAsia"/>
                <w:kern w:val="0"/>
                <w:szCs w:val="21"/>
              </w:rPr>
              <w:t>与数据统计</w:t>
            </w:r>
          </w:p>
        </w:tc>
        <w:tc>
          <w:tcPr>
            <w:tcW w:w="2125" w:type="pct"/>
            <w:shd w:val="clear" w:color="auto" w:fill="auto"/>
            <w:vAlign w:val="center"/>
          </w:tcPr>
          <w:p w:rsidR="00E53403" w:rsidRDefault="0008636A">
            <w:r>
              <w:rPr>
                <w:rFonts w:ascii="宋体" w:eastAsia="宋体" w:hAnsi="宋体" w:cs="宋体" w:hint="eastAsia"/>
                <w:szCs w:val="21"/>
              </w:rPr>
              <w:t>提供人员和权限管理，提供人员排班，数据字典、检查项目、检查机房、书写模板、打印模板、系统参数等各类基础数据设置。</w:t>
            </w:r>
            <w:r>
              <w:rPr>
                <w:rFonts w:ascii="宋体" w:eastAsia="宋体" w:hAnsi="宋体" w:cs="宋体"/>
                <w:szCs w:val="21"/>
              </w:rPr>
              <w:t>提供工作负荷、工作质量、工作效率、科室运营相关数据统计。</w:t>
            </w:r>
          </w:p>
        </w:tc>
        <w:tc>
          <w:tcPr>
            <w:tcW w:w="859" w:type="dxa"/>
            <w:shd w:val="clear" w:color="auto" w:fill="auto"/>
            <w:vAlign w:val="center"/>
          </w:tcPr>
          <w:p w:rsidR="00E53403" w:rsidRDefault="0008636A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</w:rPr>
              <w:t>1</w:t>
            </w:r>
          </w:p>
        </w:tc>
        <w:tc>
          <w:tcPr>
            <w:tcW w:w="1005" w:type="dxa"/>
            <w:shd w:val="clear" w:color="auto" w:fill="auto"/>
            <w:vAlign w:val="center"/>
          </w:tcPr>
          <w:p w:rsidR="00E53403" w:rsidRDefault="00E53403">
            <w:pPr>
              <w:widowControl/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</w:tr>
      <w:tr w:rsidR="00E53403">
        <w:trPr>
          <w:trHeight w:val="90"/>
          <w:jc w:val="center"/>
        </w:trPr>
        <w:tc>
          <w:tcPr>
            <w:tcW w:w="709" w:type="dxa"/>
            <w:shd w:val="clear" w:color="auto" w:fill="auto"/>
          </w:tcPr>
          <w:p w:rsidR="00E53403" w:rsidRDefault="00E53403">
            <w:pPr>
              <w:widowControl/>
              <w:numPr>
                <w:ilvl w:val="0"/>
                <w:numId w:val="1"/>
              </w:numPr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</w:p>
        </w:tc>
        <w:tc>
          <w:tcPr>
            <w:tcW w:w="475" w:type="pct"/>
            <w:vMerge w:val="restart"/>
            <w:shd w:val="clear" w:color="auto" w:fill="auto"/>
            <w:vAlign w:val="center"/>
          </w:tcPr>
          <w:p w:rsidR="00E53403" w:rsidRDefault="0008636A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集成接口服务</w:t>
            </w:r>
          </w:p>
        </w:tc>
        <w:tc>
          <w:tcPr>
            <w:tcW w:w="888" w:type="pct"/>
            <w:shd w:val="clear" w:color="auto" w:fill="auto"/>
            <w:vAlign w:val="center"/>
          </w:tcPr>
          <w:p w:rsidR="00E53403" w:rsidRDefault="0008636A">
            <w:pPr>
              <w:widowControl/>
              <w:jc w:val="left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</w:rPr>
              <w:t>与HIS平台</w:t>
            </w:r>
          </w:p>
        </w:tc>
        <w:tc>
          <w:tcPr>
            <w:tcW w:w="2125" w:type="pct"/>
            <w:shd w:val="clear" w:color="auto" w:fill="auto"/>
            <w:vAlign w:val="center"/>
          </w:tcPr>
          <w:p w:rsidR="00E53403" w:rsidRDefault="0008636A">
            <w:pPr>
              <w:widowControl/>
              <w:jc w:val="left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</w:rPr>
              <w:t>对接HIS平台获取患者检查信息，电子单据的流转</w:t>
            </w:r>
            <w:r>
              <w:rPr>
                <w:rFonts w:ascii="宋体" w:hAnsi="宋体" w:cs="宋体" w:hint="eastAsia"/>
                <w:kern w:val="0"/>
                <w:szCs w:val="21"/>
              </w:rPr>
              <w:t>。</w:t>
            </w:r>
          </w:p>
        </w:tc>
        <w:tc>
          <w:tcPr>
            <w:tcW w:w="859" w:type="dxa"/>
            <w:shd w:val="clear" w:color="auto" w:fill="auto"/>
            <w:vAlign w:val="center"/>
          </w:tcPr>
          <w:p w:rsidR="00E53403" w:rsidRDefault="0008636A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</w:rPr>
              <w:t>1</w:t>
            </w:r>
          </w:p>
        </w:tc>
        <w:tc>
          <w:tcPr>
            <w:tcW w:w="1005" w:type="dxa"/>
            <w:shd w:val="clear" w:color="auto" w:fill="auto"/>
            <w:vAlign w:val="center"/>
          </w:tcPr>
          <w:p w:rsidR="00E53403" w:rsidRDefault="00E53403">
            <w:pPr>
              <w:widowControl/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</w:tr>
      <w:tr w:rsidR="00E53403">
        <w:trPr>
          <w:trHeight w:val="90"/>
          <w:jc w:val="center"/>
        </w:trPr>
        <w:tc>
          <w:tcPr>
            <w:tcW w:w="709" w:type="dxa"/>
            <w:shd w:val="clear" w:color="auto" w:fill="auto"/>
          </w:tcPr>
          <w:p w:rsidR="00E53403" w:rsidRDefault="00E53403">
            <w:pPr>
              <w:widowControl/>
              <w:numPr>
                <w:ilvl w:val="0"/>
                <w:numId w:val="1"/>
              </w:numPr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</w:p>
        </w:tc>
        <w:tc>
          <w:tcPr>
            <w:tcW w:w="475" w:type="pct"/>
            <w:vMerge/>
          </w:tcPr>
          <w:p w:rsidR="00E53403" w:rsidRDefault="00E53403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Cs w:val="21"/>
              </w:rPr>
            </w:pPr>
          </w:p>
        </w:tc>
        <w:tc>
          <w:tcPr>
            <w:tcW w:w="1514" w:type="dxa"/>
            <w:shd w:val="clear" w:color="auto" w:fill="auto"/>
            <w:vAlign w:val="center"/>
          </w:tcPr>
          <w:p w:rsidR="00E53403" w:rsidRDefault="0008636A">
            <w:pPr>
              <w:widowControl/>
              <w:jc w:val="left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与洗</w:t>
            </w:r>
            <w:proofErr w:type="gramStart"/>
            <w:r>
              <w:rPr>
                <w:rFonts w:ascii="宋体" w:hAnsi="宋体" w:cs="宋体" w:hint="eastAsia"/>
                <w:kern w:val="0"/>
                <w:szCs w:val="21"/>
              </w:rPr>
              <w:t>消系统</w:t>
            </w:r>
            <w:proofErr w:type="gramEnd"/>
          </w:p>
        </w:tc>
        <w:tc>
          <w:tcPr>
            <w:tcW w:w="3621" w:type="dxa"/>
            <w:shd w:val="clear" w:color="auto" w:fill="auto"/>
            <w:vAlign w:val="center"/>
          </w:tcPr>
          <w:p w:rsidR="00E53403" w:rsidRDefault="0008636A">
            <w:pPr>
              <w:widowControl/>
              <w:jc w:val="left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eastAsia="宋体" w:hAnsi="宋体" w:cs="宋体"/>
                <w:kern w:val="0"/>
                <w:szCs w:val="21"/>
              </w:rPr>
              <w:t>与洗消系统集成，在内镜检查报告选择镜头后直接获取对应的洗消记录</w:t>
            </w:r>
            <w:r>
              <w:rPr>
                <w:rFonts w:ascii="宋体" w:hAnsi="宋体" w:cs="宋体" w:hint="eastAsia"/>
                <w:kern w:val="0"/>
                <w:szCs w:val="21"/>
              </w:rPr>
              <w:t>。</w:t>
            </w:r>
          </w:p>
        </w:tc>
        <w:tc>
          <w:tcPr>
            <w:tcW w:w="859" w:type="dxa"/>
            <w:shd w:val="clear" w:color="auto" w:fill="auto"/>
            <w:vAlign w:val="center"/>
          </w:tcPr>
          <w:p w:rsidR="00E53403" w:rsidRDefault="0008636A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1</w:t>
            </w:r>
          </w:p>
        </w:tc>
        <w:tc>
          <w:tcPr>
            <w:tcW w:w="1005" w:type="dxa"/>
            <w:shd w:val="clear" w:color="auto" w:fill="auto"/>
            <w:vAlign w:val="center"/>
          </w:tcPr>
          <w:p w:rsidR="00E53403" w:rsidRDefault="00E53403">
            <w:pPr>
              <w:widowControl/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</w:tr>
      <w:tr w:rsidR="00E53403">
        <w:trPr>
          <w:trHeight w:val="90"/>
          <w:jc w:val="center"/>
        </w:trPr>
        <w:tc>
          <w:tcPr>
            <w:tcW w:w="709" w:type="dxa"/>
            <w:shd w:val="clear" w:color="auto" w:fill="auto"/>
          </w:tcPr>
          <w:p w:rsidR="00E53403" w:rsidRDefault="00E53403">
            <w:pPr>
              <w:widowControl/>
              <w:numPr>
                <w:ilvl w:val="0"/>
                <w:numId w:val="1"/>
              </w:numPr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</w:p>
        </w:tc>
        <w:tc>
          <w:tcPr>
            <w:tcW w:w="475" w:type="pct"/>
            <w:vMerge w:val="restart"/>
            <w:shd w:val="clear" w:color="auto" w:fill="auto"/>
            <w:vAlign w:val="center"/>
          </w:tcPr>
          <w:p w:rsidR="00E53403" w:rsidRDefault="0008636A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采集卡</w:t>
            </w:r>
          </w:p>
        </w:tc>
        <w:tc>
          <w:tcPr>
            <w:tcW w:w="1514" w:type="dxa"/>
            <w:shd w:val="clear" w:color="auto" w:fill="auto"/>
            <w:vAlign w:val="center"/>
          </w:tcPr>
          <w:p w:rsidR="00E53403" w:rsidRDefault="0008636A">
            <w:pPr>
              <w:widowControl/>
              <w:jc w:val="left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高清采集卡</w:t>
            </w:r>
          </w:p>
        </w:tc>
        <w:tc>
          <w:tcPr>
            <w:tcW w:w="3621" w:type="dxa"/>
            <w:shd w:val="clear" w:color="auto" w:fill="auto"/>
            <w:vAlign w:val="center"/>
          </w:tcPr>
          <w:p w:rsidR="00E53403" w:rsidRDefault="0008636A">
            <w:pPr>
              <w:widowControl/>
              <w:jc w:val="left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对接检查设备提供高分辨率的图像传输服务。</w:t>
            </w:r>
          </w:p>
        </w:tc>
        <w:tc>
          <w:tcPr>
            <w:tcW w:w="859" w:type="dxa"/>
            <w:shd w:val="clear" w:color="auto" w:fill="auto"/>
            <w:vAlign w:val="center"/>
          </w:tcPr>
          <w:p w:rsidR="00E53403" w:rsidRDefault="0008636A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2</w:t>
            </w:r>
          </w:p>
        </w:tc>
        <w:tc>
          <w:tcPr>
            <w:tcW w:w="1005" w:type="dxa"/>
            <w:shd w:val="clear" w:color="auto" w:fill="auto"/>
            <w:vAlign w:val="center"/>
          </w:tcPr>
          <w:p w:rsidR="00E53403" w:rsidRDefault="00E53403">
            <w:pPr>
              <w:widowControl/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</w:tr>
      <w:tr w:rsidR="00E53403">
        <w:trPr>
          <w:trHeight w:val="90"/>
          <w:jc w:val="center"/>
        </w:trPr>
        <w:tc>
          <w:tcPr>
            <w:tcW w:w="709" w:type="dxa"/>
            <w:shd w:val="clear" w:color="auto" w:fill="auto"/>
          </w:tcPr>
          <w:p w:rsidR="00E53403" w:rsidRDefault="00E53403">
            <w:pPr>
              <w:widowControl/>
              <w:numPr>
                <w:ilvl w:val="0"/>
                <w:numId w:val="1"/>
              </w:numPr>
              <w:jc w:val="center"/>
              <w:rPr>
                <w:rFonts w:ascii="宋体" w:hAnsi="宋体" w:cs="宋体"/>
                <w:bCs/>
                <w:kern w:val="0"/>
                <w:szCs w:val="21"/>
              </w:rPr>
            </w:pPr>
          </w:p>
        </w:tc>
        <w:tc>
          <w:tcPr>
            <w:tcW w:w="475" w:type="pct"/>
            <w:vMerge/>
          </w:tcPr>
          <w:p w:rsidR="00E53403" w:rsidRDefault="00E53403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Cs w:val="21"/>
              </w:rPr>
            </w:pPr>
          </w:p>
        </w:tc>
        <w:tc>
          <w:tcPr>
            <w:tcW w:w="1514" w:type="dxa"/>
            <w:shd w:val="clear" w:color="auto" w:fill="auto"/>
            <w:vAlign w:val="center"/>
          </w:tcPr>
          <w:p w:rsidR="00E53403" w:rsidRDefault="0008636A">
            <w:pPr>
              <w:widowControl/>
              <w:jc w:val="left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普通采集卡</w:t>
            </w:r>
          </w:p>
        </w:tc>
        <w:tc>
          <w:tcPr>
            <w:tcW w:w="3621" w:type="dxa"/>
            <w:shd w:val="clear" w:color="auto" w:fill="auto"/>
            <w:vAlign w:val="center"/>
          </w:tcPr>
          <w:p w:rsidR="00E53403" w:rsidRDefault="0008636A">
            <w:pPr>
              <w:widowControl/>
              <w:jc w:val="left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对接检查设备提供图像传输服务。</w:t>
            </w:r>
          </w:p>
        </w:tc>
        <w:tc>
          <w:tcPr>
            <w:tcW w:w="859" w:type="dxa"/>
            <w:shd w:val="clear" w:color="auto" w:fill="auto"/>
            <w:vAlign w:val="center"/>
          </w:tcPr>
          <w:p w:rsidR="00E53403" w:rsidRDefault="0008636A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15</w:t>
            </w:r>
          </w:p>
        </w:tc>
        <w:tc>
          <w:tcPr>
            <w:tcW w:w="1005" w:type="dxa"/>
            <w:shd w:val="clear" w:color="auto" w:fill="auto"/>
            <w:vAlign w:val="center"/>
          </w:tcPr>
          <w:p w:rsidR="00E53403" w:rsidRDefault="00E53403">
            <w:pPr>
              <w:widowControl/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</w:tr>
    </w:tbl>
    <w:p w:rsidR="00E53403" w:rsidRDefault="00E53403">
      <w:pPr>
        <w:rPr>
          <w:rFonts w:asciiTheme="minorEastAsia" w:hAnsiTheme="minorEastAsia" w:cs="宋体"/>
          <w:kern w:val="0"/>
          <w:szCs w:val="21"/>
        </w:rPr>
      </w:pPr>
    </w:p>
    <w:p w:rsidR="00E53403" w:rsidRDefault="0008636A">
      <w:pPr>
        <w:rPr>
          <w:rFonts w:asciiTheme="minorEastAsia" w:hAnsiTheme="minorEastAsia" w:cs="宋体"/>
          <w:kern w:val="0"/>
          <w:szCs w:val="21"/>
        </w:rPr>
      </w:pPr>
      <w:r>
        <w:rPr>
          <w:rFonts w:asciiTheme="minorEastAsia" w:hAnsiTheme="minorEastAsia" w:cs="宋体" w:hint="eastAsia"/>
          <w:kern w:val="0"/>
          <w:szCs w:val="21"/>
        </w:rPr>
        <w:t>三、投标人要求：</w:t>
      </w:r>
    </w:p>
    <w:p w:rsidR="00E53403" w:rsidRDefault="0008636A">
      <w:pPr>
        <w:widowControl/>
        <w:spacing w:line="360" w:lineRule="auto"/>
        <w:jc w:val="left"/>
        <w:rPr>
          <w:rFonts w:asciiTheme="minorEastAsia" w:hAnsiTheme="minorEastAsia" w:cs="宋体"/>
          <w:kern w:val="0"/>
          <w:sz w:val="24"/>
          <w:szCs w:val="24"/>
        </w:rPr>
      </w:pPr>
      <w:r>
        <w:rPr>
          <w:rFonts w:asciiTheme="minorEastAsia" w:hAnsiTheme="minorEastAsia" w:cs="宋体" w:hint="eastAsia"/>
          <w:kern w:val="0"/>
          <w:sz w:val="24"/>
          <w:szCs w:val="24"/>
        </w:rPr>
        <w:t>1、投标人具有独立承担民事责任的能力；具有良好的商业信誉和健全的财务会计制度；具有履行合同所必需的设备和专业技术能力；具有依法缴纳税收和社会保障资金的良好记录；法律、行政法规规定的其他条件。</w:t>
      </w:r>
    </w:p>
    <w:p w:rsidR="00E53403" w:rsidRDefault="0008636A">
      <w:pPr>
        <w:widowControl/>
        <w:spacing w:line="360" w:lineRule="auto"/>
        <w:jc w:val="left"/>
        <w:rPr>
          <w:rFonts w:asciiTheme="minorEastAsia" w:hAnsiTheme="minorEastAsia" w:cs="宋体"/>
          <w:kern w:val="0"/>
          <w:sz w:val="24"/>
          <w:szCs w:val="24"/>
        </w:rPr>
      </w:pPr>
      <w:r>
        <w:rPr>
          <w:rFonts w:asciiTheme="minorEastAsia" w:hAnsiTheme="minorEastAsia" w:cs="宋体" w:hint="eastAsia"/>
          <w:kern w:val="0"/>
          <w:sz w:val="24"/>
          <w:szCs w:val="24"/>
        </w:rPr>
        <w:t>2、单位负责人为同一人或者存在直接控股、管理关系的不同投标人，不得参加同一项目的投标。</w:t>
      </w:r>
    </w:p>
    <w:p w:rsidR="00E53403" w:rsidRDefault="0008636A">
      <w:pPr>
        <w:widowControl/>
        <w:spacing w:line="360" w:lineRule="auto"/>
        <w:jc w:val="left"/>
        <w:rPr>
          <w:rFonts w:asciiTheme="minorEastAsia" w:hAnsiTheme="minorEastAsia" w:cs="宋体"/>
          <w:kern w:val="0"/>
          <w:sz w:val="24"/>
          <w:szCs w:val="24"/>
        </w:rPr>
      </w:pPr>
      <w:r>
        <w:rPr>
          <w:rFonts w:asciiTheme="minorEastAsia" w:hAnsiTheme="minorEastAsia" w:cs="宋体" w:hint="eastAsia"/>
          <w:kern w:val="0"/>
          <w:sz w:val="24"/>
          <w:szCs w:val="24"/>
        </w:rPr>
        <w:t>3、投标人未被“信用中国”（www.creditchina.gov.cn）、中国政府采购网（www.ccgp.gov.cn）列入失信被执行人、重大税收违法失信主体、政府采购严重违法失信行为记录名单。</w:t>
      </w:r>
    </w:p>
    <w:p w:rsidR="00E53403" w:rsidRDefault="0008636A">
      <w:pPr>
        <w:widowControl/>
        <w:spacing w:line="360" w:lineRule="auto"/>
        <w:jc w:val="left"/>
        <w:rPr>
          <w:rFonts w:asciiTheme="minorEastAsia" w:hAnsiTheme="minorEastAsia" w:cs="宋体"/>
          <w:kern w:val="0"/>
          <w:sz w:val="24"/>
          <w:szCs w:val="24"/>
        </w:rPr>
      </w:pPr>
      <w:r>
        <w:rPr>
          <w:rFonts w:asciiTheme="minorEastAsia" w:hAnsiTheme="minorEastAsia" w:cs="宋体" w:hint="eastAsia"/>
          <w:kern w:val="0"/>
          <w:sz w:val="24"/>
          <w:szCs w:val="24"/>
        </w:rPr>
        <w:t>4、本项目不接受联合体投标，实行资格后审。</w:t>
      </w:r>
    </w:p>
    <w:p w:rsidR="00E53403" w:rsidRDefault="0008636A">
      <w:pPr>
        <w:widowControl/>
        <w:spacing w:line="360" w:lineRule="auto"/>
        <w:jc w:val="left"/>
        <w:rPr>
          <w:rFonts w:asciiTheme="minorEastAsia" w:hAnsiTheme="minorEastAsia" w:cs="宋体"/>
          <w:kern w:val="0"/>
          <w:sz w:val="24"/>
          <w:szCs w:val="24"/>
        </w:rPr>
      </w:pPr>
      <w:r>
        <w:rPr>
          <w:rFonts w:asciiTheme="minorEastAsia" w:hAnsiTheme="minorEastAsia" w:cs="宋体" w:hint="eastAsia"/>
          <w:kern w:val="0"/>
          <w:sz w:val="24"/>
          <w:szCs w:val="24"/>
        </w:rPr>
        <w:t>四、参与投标应提供以下资料（标书一正三副，正本须加盖红章）</w:t>
      </w:r>
    </w:p>
    <w:p w:rsidR="00E53403" w:rsidRDefault="0008636A">
      <w:pPr>
        <w:widowControl/>
        <w:spacing w:line="360" w:lineRule="auto"/>
        <w:jc w:val="left"/>
        <w:rPr>
          <w:rFonts w:asciiTheme="minorEastAsia" w:hAnsiTheme="minorEastAsia" w:cs="宋体"/>
          <w:kern w:val="0"/>
          <w:sz w:val="24"/>
          <w:szCs w:val="24"/>
        </w:rPr>
      </w:pPr>
      <w:r>
        <w:rPr>
          <w:rFonts w:asciiTheme="minorEastAsia" w:hAnsiTheme="minorEastAsia" w:cs="宋体" w:hint="eastAsia"/>
          <w:kern w:val="0"/>
          <w:sz w:val="24"/>
          <w:szCs w:val="24"/>
        </w:rPr>
        <w:t>1、营业执照及相关资质证明复印件；</w:t>
      </w:r>
    </w:p>
    <w:p w:rsidR="00E53403" w:rsidRDefault="0008636A">
      <w:pPr>
        <w:widowControl/>
        <w:spacing w:line="360" w:lineRule="auto"/>
        <w:jc w:val="left"/>
        <w:rPr>
          <w:rFonts w:asciiTheme="minorEastAsia" w:hAnsiTheme="minorEastAsia" w:cs="宋体"/>
          <w:kern w:val="0"/>
          <w:sz w:val="24"/>
          <w:szCs w:val="24"/>
        </w:rPr>
      </w:pPr>
      <w:r>
        <w:rPr>
          <w:rFonts w:asciiTheme="minorEastAsia" w:hAnsiTheme="minorEastAsia" w:cs="宋体" w:hint="eastAsia"/>
          <w:kern w:val="0"/>
          <w:sz w:val="24"/>
          <w:szCs w:val="24"/>
        </w:rPr>
        <w:t>2、相关品牌产品代理授权书（复印件）；</w:t>
      </w:r>
    </w:p>
    <w:p w:rsidR="00E53403" w:rsidRDefault="0008636A">
      <w:pPr>
        <w:widowControl/>
        <w:spacing w:line="360" w:lineRule="auto"/>
        <w:jc w:val="left"/>
        <w:rPr>
          <w:rFonts w:asciiTheme="minorEastAsia" w:hAnsiTheme="minorEastAsia" w:cs="宋体"/>
          <w:kern w:val="0"/>
          <w:sz w:val="24"/>
          <w:szCs w:val="24"/>
        </w:rPr>
      </w:pPr>
      <w:r>
        <w:rPr>
          <w:rFonts w:asciiTheme="minorEastAsia" w:hAnsiTheme="minorEastAsia" w:cs="宋体" w:hint="eastAsia"/>
          <w:kern w:val="0"/>
          <w:sz w:val="24"/>
          <w:szCs w:val="24"/>
        </w:rPr>
        <w:t>3、投标代表的法人授权书及身份证复印件，并带身份证原件；</w:t>
      </w:r>
    </w:p>
    <w:p w:rsidR="00E53403" w:rsidRDefault="0008636A">
      <w:pPr>
        <w:widowControl/>
        <w:spacing w:line="360" w:lineRule="auto"/>
        <w:jc w:val="left"/>
        <w:rPr>
          <w:rFonts w:asciiTheme="minorEastAsia" w:hAnsiTheme="minorEastAsia" w:cs="宋体"/>
          <w:kern w:val="0"/>
          <w:sz w:val="24"/>
          <w:szCs w:val="24"/>
        </w:rPr>
      </w:pPr>
      <w:r>
        <w:rPr>
          <w:rFonts w:asciiTheme="minorEastAsia" w:hAnsiTheme="minorEastAsia" w:cs="宋体" w:hint="eastAsia"/>
          <w:kern w:val="0"/>
          <w:sz w:val="24"/>
          <w:szCs w:val="24"/>
        </w:rPr>
        <w:t>4、产品质量保证书、廉洁承诺书；</w:t>
      </w:r>
    </w:p>
    <w:p w:rsidR="00E53403" w:rsidRDefault="0008636A">
      <w:pPr>
        <w:widowControl/>
        <w:spacing w:line="360" w:lineRule="auto"/>
        <w:jc w:val="left"/>
        <w:rPr>
          <w:rFonts w:asciiTheme="minorEastAsia" w:hAnsiTheme="minorEastAsia" w:cs="宋体"/>
          <w:kern w:val="0"/>
          <w:sz w:val="24"/>
          <w:szCs w:val="24"/>
        </w:rPr>
      </w:pPr>
      <w:r>
        <w:rPr>
          <w:rFonts w:asciiTheme="minorEastAsia" w:hAnsiTheme="minorEastAsia" w:cs="宋体" w:hint="eastAsia"/>
          <w:kern w:val="0"/>
          <w:sz w:val="24"/>
          <w:szCs w:val="24"/>
        </w:rPr>
        <w:t>5、投标一览表及投标报价表；</w:t>
      </w:r>
    </w:p>
    <w:p w:rsidR="00E53403" w:rsidRDefault="0008636A">
      <w:pPr>
        <w:widowControl/>
        <w:spacing w:line="360" w:lineRule="auto"/>
        <w:jc w:val="left"/>
        <w:rPr>
          <w:rFonts w:asciiTheme="minorEastAsia" w:hAnsiTheme="minorEastAsia" w:cs="宋体"/>
          <w:kern w:val="0"/>
          <w:sz w:val="24"/>
          <w:szCs w:val="24"/>
        </w:rPr>
      </w:pPr>
      <w:r>
        <w:rPr>
          <w:rFonts w:asciiTheme="minorEastAsia" w:hAnsiTheme="minorEastAsia" w:cs="宋体" w:hint="eastAsia"/>
          <w:kern w:val="0"/>
          <w:sz w:val="24"/>
          <w:szCs w:val="24"/>
        </w:rPr>
        <w:t>6、同类项目业绩（提供合同复印件）；</w:t>
      </w:r>
    </w:p>
    <w:p w:rsidR="00E53403" w:rsidRDefault="0008636A">
      <w:pPr>
        <w:widowControl/>
        <w:spacing w:line="360" w:lineRule="auto"/>
        <w:jc w:val="left"/>
        <w:rPr>
          <w:rFonts w:asciiTheme="minorEastAsia" w:hAnsiTheme="minorEastAsia" w:cs="宋体"/>
          <w:kern w:val="0"/>
          <w:sz w:val="24"/>
          <w:szCs w:val="24"/>
        </w:rPr>
      </w:pPr>
      <w:r>
        <w:rPr>
          <w:rFonts w:asciiTheme="minorEastAsia" w:hAnsiTheme="minorEastAsia" w:cs="宋体" w:hint="eastAsia"/>
          <w:kern w:val="0"/>
          <w:sz w:val="24"/>
          <w:szCs w:val="24"/>
        </w:rPr>
        <w:t>7、项目实施方案；</w:t>
      </w:r>
    </w:p>
    <w:p w:rsidR="00E53403" w:rsidRDefault="0008636A">
      <w:pPr>
        <w:widowControl/>
        <w:spacing w:line="360" w:lineRule="auto"/>
        <w:jc w:val="left"/>
        <w:rPr>
          <w:rFonts w:asciiTheme="minorEastAsia" w:hAnsiTheme="minorEastAsia" w:cs="宋体"/>
          <w:kern w:val="0"/>
          <w:sz w:val="24"/>
          <w:szCs w:val="24"/>
        </w:rPr>
      </w:pPr>
      <w:r>
        <w:rPr>
          <w:rFonts w:asciiTheme="minorEastAsia" w:hAnsiTheme="minorEastAsia" w:cs="宋体" w:hint="eastAsia"/>
          <w:kern w:val="0"/>
          <w:sz w:val="24"/>
          <w:szCs w:val="24"/>
        </w:rPr>
        <w:t>8、售后服务承诺及培训计划；</w:t>
      </w:r>
    </w:p>
    <w:p w:rsidR="00E53403" w:rsidRDefault="0008636A">
      <w:pPr>
        <w:widowControl/>
        <w:spacing w:line="360" w:lineRule="auto"/>
        <w:jc w:val="left"/>
        <w:rPr>
          <w:rFonts w:asciiTheme="minorEastAsia" w:hAnsiTheme="minorEastAsia" w:cs="宋体"/>
          <w:kern w:val="0"/>
          <w:sz w:val="24"/>
          <w:szCs w:val="24"/>
        </w:rPr>
      </w:pPr>
      <w:r>
        <w:rPr>
          <w:rFonts w:asciiTheme="minorEastAsia" w:hAnsiTheme="minorEastAsia" w:cs="宋体" w:hint="eastAsia"/>
          <w:kern w:val="0"/>
          <w:sz w:val="24"/>
          <w:szCs w:val="24"/>
        </w:rPr>
        <w:t>9、所投的标书应包含但不限于上述资料，装订成册，不接收活页形式或通过夹子成型的标书。</w:t>
      </w:r>
    </w:p>
    <w:p w:rsidR="00E53403" w:rsidRDefault="0008636A">
      <w:pPr>
        <w:widowControl/>
        <w:spacing w:line="360" w:lineRule="auto"/>
        <w:jc w:val="left"/>
        <w:rPr>
          <w:rFonts w:asciiTheme="minorEastAsia" w:hAnsiTheme="minorEastAsia" w:cs="宋体"/>
          <w:kern w:val="0"/>
          <w:sz w:val="24"/>
          <w:szCs w:val="24"/>
        </w:rPr>
      </w:pPr>
      <w:r>
        <w:rPr>
          <w:rFonts w:asciiTheme="minorEastAsia" w:hAnsiTheme="minorEastAsia" w:cs="宋体" w:hint="eastAsia"/>
          <w:kern w:val="0"/>
          <w:sz w:val="24"/>
          <w:szCs w:val="24"/>
        </w:rPr>
        <w:t>五、报名事项：</w:t>
      </w:r>
    </w:p>
    <w:p w:rsidR="00E53403" w:rsidRDefault="0008636A">
      <w:pPr>
        <w:widowControl/>
        <w:spacing w:line="360" w:lineRule="auto"/>
        <w:jc w:val="left"/>
        <w:rPr>
          <w:rFonts w:asciiTheme="minorEastAsia" w:hAnsiTheme="minorEastAsia" w:cs="宋体"/>
          <w:kern w:val="0"/>
          <w:sz w:val="24"/>
          <w:szCs w:val="24"/>
        </w:rPr>
      </w:pPr>
      <w:r>
        <w:rPr>
          <w:rFonts w:asciiTheme="minorEastAsia" w:hAnsiTheme="minorEastAsia" w:cs="宋体" w:hint="eastAsia"/>
          <w:kern w:val="0"/>
          <w:sz w:val="24"/>
          <w:szCs w:val="24"/>
        </w:rPr>
        <w:t>1、</w:t>
      </w:r>
      <w:proofErr w:type="gramStart"/>
      <w:r>
        <w:rPr>
          <w:rFonts w:asciiTheme="minorEastAsia" w:hAnsiTheme="minorEastAsia" w:cs="宋体" w:hint="eastAsia"/>
          <w:kern w:val="0"/>
          <w:sz w:val="24"/>
          <w:szCs w:val="24"/>
        </w:rPr>
        <w:t>请符合</w:t>
      </w:r>
      <w:proofErr w:type="gramEnd"/>
      <w:r>
        <w:rPr>
          <w:rFonts w:asciiTheme="minorEastAsia" w:hAnsiTheme="minorEastAsia" w:cs="宋体" w:hint="eastAsia"/>
          <w:kern w:val="0"/>
          <w:sz w:val="24"/>
          <w:szCs w:val="24"/>
        </w:rPr>
        <w:t>资格的投标人到宁波大学附属人民医院采购中心报名，联系人：蔡老师、肖老师，联系电话：0574-87016979。报名截止时间2025年</w:t>
      </w:r>
      <w:r w:rsidR="000A1E21">
        <w:rPr>
          <w:rFonts w:asciiTheme="minorEastAsia" w:hAnsiTheme="minorEastAsia" w:cs="宋体" w:hint="eastAsia"/>
          <w:kern w:val="0"/>
          <w:sz w:val="24"/>
          <w:szCs w:val="24"/>
        </w:rPr>
        <w:t>6</w:t>
      </w:r>
      <w:r>
        <w:rPr>
          <w:rFonts w:asciiTheme="minorEastAsia" w:hAnsiTheme="minorEastAsia" w:cs="宋体" w:hint="eastAsia"/>
          <w:kern w:val="0"/>
          <w:sz w:val="24"/>
          <w:szCs w:val="24"/>
        </w:rPr>
        <w:t>月</w:t>
      </w:r>
      <w:r w:rsidR="000A1E21">
        <w:rPr>
          <w:rFonts w:asciiTheme="minorEastAsia" w:hAnsiTheme="minorEastAsia" w:cs="宋体" w:hint="eastAsia"/>
          <w:kern w:val="0"/>
          <w:sz w:val="24"/>
          <w:szCs w:val="24"/>
        </w:rPr>
        <w:t>3</w:t>
      </w:r>
      <w:r>
        <w:rPr>
          <w:rFonts w:asciiTheme="minorEastAsia" w:hAnsiTheme="minorEastAsia" w:cs="宋体" w:hint="eastAsia"/>
          <w:kern w:val="0"/>
          <w:sz w:val="24"/>
          <w:szCs w:val="24"/>
        </w:rPr>
        <w:t>日1</w:t>
      </w:r>
      <w:r w:rsidR="000A1E21">
        <w:rPr>
          <w:rFonts w:asciiTheme="minorEastAsia" w:hAnsiTheme="minorEastAsia" w:cs="宋体" w:hint="eastAsia"/>
          <w:kern w:val="0"/>
          <w:sz w:val="24"/>
          <w:szCs w:val="24"/>
        </w:rPr>
        <w:t>1</w:t>
      </w:r>
      <w:r>
        <w:rPr>
          <w:rFonts w:asciiTheme="minorEastAsia" w:hAnsiTheme="minorEastAsia" w:cs="宋体" w:hint="eastAsia"/>
          <w:kern w:val="0"/>
          <w:sz w:val="24"/>
          <w:szCs w:val="24"/>
        </w:rPr>
        <w:t>时。</w:t>
      </w:r>
    </w:p>
    <w:p w:rsidR="00E53403" w:rsidRDefault="0008636A">
      <w:pPr>
        <w:widowControl/>
        <w:spacing w:line="360" w:lineRule="auto"/>
        <w:jc w:val="left"/>
        <w:rPr>
          <w:rFonts w:asciiTheme="minorEastAsia" w:hAnsiTheme="minorEastAsia" w:cs="宋体"/>
          <w:kern w:val="0"/>
          <w:sz w:val="24"/>
          <w:szCs w:val="24"/>
        </w:rPr>
      </w:pPr>
      <w:r>
        <w:rPr>
          <w:rFonts w:asciiTheme="minorEastAsia" w:hAnsiTheme="minorEastAsia" w:cs="宋体" w:hint="eastAsia"/>
          <w:kern w:val="0"/>
          <w:sz w:val="24"/>
          <w:szCs w:val="24"/>
        </w:rPr>
        <w:t>2、本次议标定于2025年</w:t>
      </w:r>
      <w:r w:rsidR="000A1E21">
        <w:rPr>
          <w:rFonts w:asciiTheme="minorEastAsia" w:hAnsiTheme="minorEastAsia" w:cs="宋体" w:hint="eastAsia"/>
          <w:kern w:val="0"/>
          <w:sz w:val="24"/>
          <w:szCs w:val="24"/>
        </w:rPr>
        <w:t>6</w:t>
      </w:r>
      <w:r>
        <w:rPr>
          <w:rFonts w:asciiTheme="minorEastAsia" w:hAnsiTheme="minorEastAsia" w:cs="宋体" w:hint="eastAsia"/>
          <w:kern w:val="0"/>
          <w:sz w:val="24"/>
          <w:szCs w:val="24"/>
        </w:rPr>
        <w:t>月3日</w:t>
      </w:r>
      <w:r w:rsidR="000A1E21">
        <w:rPr>
          <w:rFonts w:asciiTheme="minorEastAsia" w:hAnsiTheme="minorEastAsia" w:cs="宋体" w:hint="eastAsia"/>
          <w:kern w:val="0"/>
          <w:sz w:val="24"/>
          <w:szCs w:val="24"/>
        </w:rPr>
        <w:t>14</w:t>
      </w:r>
      <w:r>
        <w:rPr>
          <w:rFonts w:asciiTheme="minorEastAsia" w:hAnsiTheme="minorEastAsia" w:cs="宋体" w:hint="eastAsia"/>
          <w:kern w:val="0"/>
          <w:sz w:val="24"/>
          <w:szCs w:val="24"/>
        </w:rPr>
        <w:t>时</w:t>
      </w:r>
      <w:r w:rsidR="000A1E21">
        <w:rPr>
          <w:rFonts w:asciiTheme="minorEastAsia" w:hAnsiTheme="minorEastAsia" w:cs="宋体" w:hint="eastAsia"/>
          <w:kern w:val="0"/>
          <w:sz w:val="24"/>
          <w:szCs w:val="24"/>
        </w:rPr>
        <w:t>15分</w:t>
      </w:r>
      <w:r>
        <w:rPr>
          <w:rFonts w:asciiTheme="minorEastAsia" w:hAnsiTheme="minorEastAsia" w:cs="宋体" w:hint="eastAsia"/>
          <w:kern w:val="0"/>
          <w:sz w:val="24"/>
          <w:szCs w:val="24"/>
        </w:rPr>
        <w:t>，地点：16号楼2楼218会议室。</w:t>
      </w:r>
    </w:p>
    <w:p w:rsidR="00E53403" w:rsidRDefault="0008636A">
      <w:pPr>
        <w:widowControl/>
        <w:spacing w:line="360" w:lineRule="auto"/>
        <w:jc w:val="left"/>
        <w:rPr>
          <w:rFonts w:asciiTheme="minorEastAsia" w:hAnsiTheme="minorEastAsia" w:cs="宋体"/>
          <w:kern w:val="0"/>
          <w:sz w:val="24"/>
          <w:szCs w:val="24"/>
        </w:rPr>
      </w:pPr>
      <w:r>
        <w:rPr>
          <w:rFonts w:asciiTheme="minorEastAsia" w:hAnsiTheme="minorEastAsia" w:cs="宋体" w:hint="eastAsia"/>
          <w:kern w:val="0"/>
          <w:sz w:val="24"/>
          <w:szCs w:val="24"/>
        </w:rPr>
        <w:t>3、我院为无烟医院，文明单位，院区内严禁吸烟，并要求严格做好垃圾分类，请投标人自觉遵守。</w:t>
      </w:r>
    </w:p>
    <w:p w:rsidR="00E53403" w:rsidRDefault="0008636A">
      <w:pPr>
        <w:widowControl/>
        <w:spacing w:line="360" w:lineRule="auto"/>
        <w:jc w:val="left"/>
        <w:rPr>
          <w:rFonts w:asciiTheme="minorEastAsia" w:hAnsiTheme="minorEastAsia" w:cs="宋体"/>
          <w:kern w:val="0"/>
          <w:sz w:val="24"/>
          <w:szCs w:val="24"/>
        </w:rPr>
      </w:pPr>
      <w:r>
        <w:rPr>
          <w:rFonts w:asciiTheme="minorEastAsia" w:hAnsiTheme="minorEastAsia" w:cs="宋体" w:hint="eastAsia"/>
          <w:kern w:val="0"/>
          <w:sz w:val="24"/>
          <w:szCs w:val="24"/>
        </w:rPr>
        <w:lastRenderedPageBreak/>
        <w:t>六、评标方法：本次采购采用议标的方式，采用综合评分法，中标结果以宁波大学附属人民医院外网公示、电话通知为准。</w:t>
      </w:r>
    </w:p>
    <w:p w:rsidR="00E53403" w:rsidRDefault="0008636A">
      <w:pPr>
        <w:widowControl/>
        <w:spacing w:line="360" w:lineRule="auto"/>
        <w:jc w:val="left"/>
        <w:rPr>
          <w:rFonts w:asciiTheme="minorEastAsia" w:hAnsiTheme="minorEastAsia" w:cs="宋体"/>
          <w:kern w:val="0"/>
          <w:sz w:val="24"/>
          <w:szCs w:val="24"/>
        </w:rPr>
      </w:pPr>
      <w:r>
        <w:rPr>
          <w:rFonts w:asciiTheme="minorEastAsia" w:hAnsiTheme="minorEastAsia" w:cs="宋体" w:hint="eastAsia"/>
          <w:kern w:val="0"/>
          <w:sz w:val="24"/>
          <w:szCs w:val="24"/>
        </w:rPr>
        <w:t>七、商务条款：</w:t>
      </w:r>
    </w:p>
    <w:p w:rsidR="00E53403" w:rsidRDefault="0008636A">
      <w:pPr>
        <w:widowControl/>
        <w:spacing w:line="360" w:lineRule="auto"/>
        <w:jc w:val="left"/>
        <w:rPr>
          <w:rFonts w:asciiTheme="minorEastAsia" w:hAnsiTheme="minorEastAsia" w:cs="宋体"/>
          <w:kern w:val="0"/>
          <w:sz w:val="24"/>
          <w:szCs w:val="24"/>
        </w:rPr>
      </w:pPr>
      <w:r>
        <w:rPr>
          <w:rFonts w:asciiTheme="minorEastAsia" w:hAnsiTheme="minorEastAsia" w:cs="宋体" w:hint="eastAsia"/>
          <w:kern w:val="0"/>
          <w:sz w:val="24"/>
          <w:szCs w:val="24"/>
        </w:rPr>
        <w:t>1、交货方式：按院方实际需要供货。</w:t>
      </w:r>
    </w:p>
    <w:p w:rsidR="00E53403" w:rsidRDefault="0008636A">
      <w:pPr>
        <w:widowControl/>
        <w:spacing w:line="360" w:lineRule="auto"/>
        <w:jc w:val="left"/>
        <w:rPr>
          <w:rFonts w:asciiTheme="minorEastAsia" w:hAnsiTheme="minorEastAsia" w:cs="宋体"/>
          <w:kern w:val="0"/>
          <w:sz w:val="24"/>
          <w:szCs w:val="24"/>
        </w:rPr>
      </w:pPr>
      <w:r>
        <w:rPr>
          <w:rFonts w:asciiTheme="minorEastAsia" w:hAnsiTheme="minorEastAsia" w:cs="宋体" w:hint="eastAsia"/>
          <w:kern w:val="0"/>
          <w:sz w:val="24"/>
          <w:szCs w:val="24"/>
        </w:rPr>
        <w:t>2、交货时间：中标后3个月内完成。</w:t>
      </w:r>
    </w:p>
    <w:p w:rsidR="00E53403" w:rsidRDefault="0008636A">
      <w:pPr>
        <w:widowControl/>
        <w:spacing w:line="360" w:lineRule="auto"/>
        <w:jc w:val="left"/>
        <w:rPr>
          <w:rFonts w:asciiTheme="minorEastAsia" w:hAnsiTheme="minorEastAsia" w:cs="宋体"/>
          <w:kern w:val="0"/>
          <w:sz w:val="24"/>
          <w:szCs w:val="24"/>
        </w:rPr>
      </w:pPr>
      <w:r>
        <w:rPr>
          <w:rFonts w:asciiTheme="minorEastAsia" w:hAnsiTheme="minorEastAsia" w:cs="宋体" w:hint="eastAsia"/>
          <w:kern w:val="0"/>
          <w:sz w:val="24"/>
          <w:szCs w:val="24"/>
        </w:rPr>
        <w:t>3</w:t>
      </w:r>
      <w:bookmarkStart w:id="0" w:name="_GoBack"/>
      <w:r w:rsidRPr="000A1E21">
        <w:rPr>
          <w:rFonts w:asciiTheme="minorEastAsia" w:hAnsiTheme="minorEastAsia" w:cs="宋体" w:hint="eastAsia"/>
          <w:kern w:val="0"/>
          <w:sz w:val="24"/>
          <w:szCs w:val="24"/>
        </w:rPr>
        <w:t>、付款方式：合同签订后，支付合同总额的30%；项目初验合格后，支付合同总额的40%；稳定运行6个月终验后支付剩余30%。</w:t>
      </w:r>
      <w:bookmarkEnd w:id="0"/>
    </w:p>
    <w:p w:rsidR="00E53403" w:rsidRDefault="0008636A">
      <w:pPr>
        <w:widowControl/>
        <w:spacing w:line="360" w:lineRule="auto"/>
        <w:jc w:val="left"/>
        <w:rPr>
          <w:rFonts w:asciiTheme="minorEastAsia" w:hAnsiTheme="minorEastAsia" w:cs="宋体"/>
          <w:kern w:val="0"/>
          <w:sz w:val="24"/>
          <w:szCs w:val="24"/>
        </w:rPr>
      </w:pPr>
      <w:r>
        <w:rPr>
          <w:rFonts w:asciiTheme="minorEastAsia" w:hAnsiTheme="minorEastAsia" w:cs="宋体" w:hint="eastAsia"/>
          <w:kern w:val="0"/>
          <w:sz w:val="24"/>
          <w:szCs w:val="24"/>
        </w:rPr>
        <w:t>4、售后服务：软件应有4年及以上的质保期。</w:t>
      </w:r>
    </w:p>
    <w:p w:rsidR="00E53403" w:rsidRDefault="0008636A">
      <w:pPr>
        <w:widowControl/>
        <w:spacing w:line="360" w:lineRule="auto"/>
        <w:jc w:val="left"/>
        <w:rPr>
          <w:rFonts w:asciiTheme="minorEastAsia" w:hAnsiTheme="minorEastAsia" w:cs="宋体"/>
          <w:kern w:val="0"/>
          <w:sz w:val="24"/>
          <w:szCs w:val="24"/>
        </w:rPr>
      </w:pPr>
      <w:r>
        <w:rPr>
          <w:rFonts w:asciiTheme="minorEastAsia" w:hAnsiTheme="minorEastAsia" w:cs="宋体" w:hint="eastAsia"/>
          <w:kern w:val="0"/>
          <w:sz w:val="24"/>
          <w:szCs w:val="24"/>
        </w:rPr>
        <w:t>5、技术支持：</w:t>
      </w:r>
      <w:proofErr w:type="gramStart"/>
      <w:r>
        <w:rPr>
          <w:rFonts w:asciiTheme="minorEastAsia" w:hAnsiTheme="minorEastAsia" w:cs="宋体" w:hint="eastAsia"/>
          <w:kern w:val="0"/>
          <w:sz w:val="24"/>
          <w:szCs w:val="24"/>
        </w:rPr>
        <w:t>中标商</w:t>
      </w:r>
      <w:proofErr w:type="gramEnd"/>
      <w:r>
        <w:rPr>
          <w:rFonts w:asciiTheme="minorEastAsia" w:hAnsiTheme="minorEastAsia" w:cs="宋体" w:hint="eastAsia"/>
          <w:kern w:val="0"/>
          <w:sz w:val="24"/>
          <w:szCs w:val="24"/>
        </w:rPr>
        <w:t>应提供项目的技术支持及培训。</w:t>
      </w:r>
    </w:p>
    <w:p w:rsidR="00E53403" w:rsidRDefault="00E53403">
      <w:pPr>
        <w:widowControl/>
        <w:spacing w:line="360" w:lineRule="auto"/>
        <w:jc w:val="left"/>
        <w:rPr>
          <w:rFonts w:asciiTheme="minorEastAsia" w:hAnsiTheme="minorEastAsia" w:cs="宋体"/>
          <w:kern w:val="0"/>
          <w:sz w:val="24"/>
          <w:szCs w:val="24"/>
        </w:rPr>
      </w:pPr>
    </w:p>
    <w:p w:rsidR="00E53403" w:rsidRDefault="0008636A">
      <w:pPr>
        <w:widowControl/>
        <w:spacing w:line="360" w:lineRule="auto"/>
        <w:jc w:val="right"/>
        <w:rPr>
          <w:rFonts w:asciiTheme="minorEastAsia" w:hAnsiTheme="minorEastAsia" w:cs="宋体"/>
          <w:kern w:val="0"/>
          <w:sz w:val="24"/>
          <w:szCs w:val="24"/>
        </w:rPr>
      </w:pPr>
      <w:r>
        <w:rPr>
          <w:rFonts w:asciiTheme="minorEastAsia" w:hAnsiTheme="minorEastAsia" w:cs="宋体" w:hint="eastAsia"/>
          <w:kern w:val="0"/>
          <w:sz w:val="24"/>
          <w:szCs w:val="24"/>
        </w:rPr>
        <w:t>宁波大学附属人民医院</w:t>
      </w:r>
    </w:p>
    <w:p w:rsidR="00E53403" w:rsidRDefault="0008636A">
      <w:pPr>
        <w:widowControl/>
        <w:spacing w:line="360" w:lineRule="auto"/>
        <w:jc w:val="right"/>
        <w:rPr>
          <w:rFonts w:asciiTheme="minorEastAsia" w:hAnsiTheme="minorEastAsia" w:cs="宋体"/>
          <w:kern w:val="0"/>
          <w:sz w:val="24"/>
          <w:szCs w:val="24"/>
        </w:rPr>
      </w:pPr>
      <w:r>
        <w:rPr>
          <w:rFonts w:asciiTheme="minorEastAsia" w:hAnsiTheme="minorEastAsia" w:cs="宋体" w:hint="eastAsia"/>
          <w:kern w:val="0"/>
          <w:sz w:val="24"/>
          <w:szCs w:val="24"/>
        </w:rPr>
        <w:t>2025年5月2</w:t>
      </w:r>
      <w:r w:rsidR="000A1E21">
        <w:rPr>
          <w:rFonts w:asciiTheme="minorEastAsia" w:hAnsiTheme="minorEastAsia" w:cs="宋体" w:hint="eastAsia"/>
          <w:kern w:val="0"/>
          <w:sz w:val="24"/>
          <w:szCs w:val="24"/>
        </w:rPr>
        <w:t>7</w:t>
      </w:r>
      <w:r>
        <w:rPr>
          <w:rFonts w:asciiTheme="minorEastAsia" w:hAnsiTheme="minorEastAsia" w:cs="宋体" w:hint="eastAsia"/>
          <w:kern w:val="0"/>
          <w:sz w:val="24"/>
          <w:szCs w:val="24"/>
        </w:rPr>
        <w:t>日</w:t>
      </w:r>
    </w:p>
    <w:p w:rsidR="00E53403" w:rsidRDefault="00E53403">
      <w:pPr>
        <w:widowControl/>
        <w:spacing w:line="360" w:lineRule="auto"/>
        <w:jc w:val="left"/>
        <w:rPr>
          <w:rFonts w:asciiTheme="minorEastAsia" w:hAnsiTheme="minorEastAsia" w:cs="宋体"/>
          <w:kern w:val="0"/>
          <w:sz w:val="24"/>
          <w:szCs w:val="24"/>
        </w:rPr>
      </w:pPr>
    </w:p>
    <w:p w:rsidR="00E53403" w:rsidRDefault="00E53403">
      <w:pPr>
        <w:rPr>
          <w:rFonts w:asciiTheme="minorEastAsia" w:hAnsiTheme="minorEastAsia" w:cs="宋体"/>
          <w:kern w:val="0"/>
          <w:szCs w:val="21"/>
        </w:rPr>
      </w:pPr>
    </w:p>
    <w:p w:rsidR="00E53403" w:rsidRDefault="00E53403">
      <w:pPr>
        <w:rPr>
          <w:rFonts w:asciiTheme="minorEastAsia" w:hAnsiTheme="minorEastAsia" w:cs="宋体"/>
          <w:kern w:val="0"/>
          <w:szCs w:val="21"/>
        </w:rPr>
      </w:pPr>
    </w:p>
    <w:p w:rsidR="00E53403" w:rsidRDefault="0008636A" w:rsidP="00472DC3">
      <w:pPr>
        <w:spacing w:beforeLines="50" w:afterLines="50" w:line="360" w:lineRule="auto"/>
        <w:ind w:left="324" w:hangingChars="135" w:hanging="324"/>
        <w:rPr>
          <w:rFonts w:ascii="宋体" w:eastAsia="宋体" w:hAnsi="宋体" w:cs="Times New Roman"/>
          <w:szCs w:val="21"/>
        </w:rPr>
      </w:pPr>
      <w:r>
        <w:rPr>
          <w:rFonts w:ascii="微软雅黑" w:eastAsia="微软雅黑" w:hAnsi="微软雅黑" w:hint="eastAsia"/>
          <w:b/>
          <w:sz w:val="24"/>
          <w:szCs w:val="24"/>
        </w:rPr>
        <w:t>项目评分表：</w:t>
      </w:r>
    </w:p>
    <w:tbl>
      <w:tblPr>
        <w:tblW w:w="963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743"/>
        <w:gridCol w:w="5494"/>
        <w:gridCol w:w="851"/>
        <w:gridCol w:w="850"/>
        <w:gridCol w:w="850"/>
        <w:gridCol w:w="850"/>
      </w:tblGrid>
      <w:tr w:rsidR="00E53403">
        <w:trPr>
          <w:trHeight w:val="173"/>
          <w:jc w:val="center"/>
        </w:trPr>
        <w:tc>
          <w:tcPr>
            <w:tcW w:w="743" w:type="dxa"/>
            <w:vMerge w:val="restart"/>
            <w:vAlign w:val="center"/>
          </w:tcPr>
          <w:p w:rsidR="00E53403" w:rsidRDefault="0008636A">
            <w:pPr>
              <w:adjustRightInd w:val="0"/>
              <w:snapToGrid w:val="0"/>
              <w:jc w:val="center"/>
              <w:rPr>
                <w:rFonts w:asciiTheme="minorEastAsia" w:hAnsiTheme="minorEastAsia" w:cs="仿宋"/>
              </w:rPr>
            </w:pPr>
            <w:r>
              <w:rPr>
                <w:rFonts w:asciiTheme="minorEastAsia" w:hAnsiTheme="minorEastAsia" w:cs="仿宋" w:hint="eastAsia"/>
              </w:rPr>
              <w:t>序号</w:t>
            </w:r>
          </w:p>
        </w:tc>
        <w:tc>
          <w:tcPr>
            <w:tcW w:w="5494" w:type="dxa"/>
            <w:vMerge w:val="restart"/>
            <w:vAlign w:val="center"/>
          </w:tcPr>
          <w:p w:rsidR="00E53403" w:rsidRDefault="0008636A">
            <w:pPr>
              <w:adjustRightInd w:val="0"/>
              <w:snapToGrid w:val="0"/>
              <w:jc w:val="center"/>
              <w:rPr>
                <w:rFonts w:asciiTheme="minorEastAsia" w:hAnsiTheme="minorEastAsia" w:cs="仿宋"/>
              </w:rPr>
            </w:pPr>
            <w:r>
              <w:rPr>
                <w:rFonts w:asciiTheme="minorEastAsia" w:hAnsiTheme="minorEastAsia" w:cs="仿宋" w:hint="eastAsia"/>
              </w:rPr>
              <w:t>招 标 要 求（总分100分）</w:t>
            </w:r>
          </w:p>
        </w:tc>
        <w:tc>
          <w:tcPr>
            <w:tcW w:w="3401" w:type="dxa"/>
            <w:gridSpan w:val="4"/>
            <w:vAlign w:val="center"/>
          </w:tcPr>
          <w:p w:rsidR="00E53403" w:rsidRDefault="0008636A">
            <w:pPr>
              <w:adjustRightInd w:val="0"/>
              <w:snapToGrid w:val="0"/>
              <w:jc w:val="center"/>
              <w:rPr>
                <w:rFonts w:asciiTheme="minorEastAsia" w:hAnsiTheme="minorEastAsia" w:cs="仿宋"/>
              </w:rPr>
            </w:pPr>
            <w:r>
              <w:rPr>
                <w:rFonts w:asciiTheme="minorEastAsia" w:hAnsiTheme="minorEastAsia" w:cs="仿宋" w:hint="eastAsia"/>
              </w:rPr>
              <w:t>公司</w:t>
            </w:r>
          </w:p>
        </w:tc>
      </w:tr>
      <w:tr w:rsidR="00E53403">
        <w:trPr>
          <w:trHeight w:val="172"/>
          <w:jc w:val="center"/>
        </w:trPr>
        <w:tc>
          <w:tcPr>
            <w:tcW w:w="743" w:type="dxa"/>
            <w:vMerge/>
            <w:vAlign w:val="center"/>
          </w:tcPr>
          <w:p w:rsidR="00E53403" w:rsidRDefault="00E53403">
            <w:pPr>
              <w:adjustRightInd w:val="0"/>
              <w:snapToGrid w:val="0"/>
              <w:jc w:val="center"/>
              <w:rPr>
                <w:rFonts w:ascii="仿宋" w:eastAsia="仿宋" w:hAnsi="仿宋" w:cs="仿宋"/>
              </w:rPr>
            </w:pPr>
          </w:p>
        </w:tc>
        <w:tc>
          <w:tcPr>
            <w:tcW w:w="5494" w:type="dxa"/>
            <w:vMerge/>
            <w:vAlign w:val="center"/>
          </w:tcPr>
          <w:p w:rsidR="00E53403" w:rsidRDefault="00E53403">
            <w:pPr>
              <w:adjustRightInd w:val="0"/>
              <w:snapToGrid w:val="0"/>
              <w:jc w:val="center"/>
              <w:rPr>
                <w:rFonts w:ascii="仿宋" w:eastAsia="仿宋" w:hAnsi="仿宋" w:cs="仿宋"/>
              </w:rPr>
            </w:pPr>
          </w:p>
        </w:tc>
        <w:tc>
          <w:tcPr>
            <w:tcW w:w="851" w:type="dxa"/>
            <w:vAlign w:val="center"/>
          </w:tcPr>
          <w:p w:rsidR="00E53403" w:rsidRDefault="00E53403">
            <w:pPr>
              <w:adjustRightInd w:val="0"/>
              <w:snapToGrid w:val="0"/>
              <w:jc w:val="center"/>
              <w:rPr>
                <w:rFonts w:ascii="仿宋" w:eastAsia="仿宋" w:hAnsi="仿宋" w:cs="仿宋"/>
              </w:rPr>
            </w:pPr>
          </w:p>
        </w:tc>
        <w:tc>
          <w:tcPr>
            <w:tcW w:w="850" w:type="dxa"/>
            <w:vAlign w:val="center"/>
          </w:tcPr>
          <w:p w:rsidR="00E53403" w:rsidRDefault="00E53403">
            <w:pPr>
              <w:adjustRightInd w:val="0"/>
              <w:snapToGrid w:val="0"/>
              <w:jc w:val="center"/>
              <w:rPr>
                <w:rFonts w:ascii="仿宋" w:eastAsia="仿宋" w:hAnsi="仿宋" w:cs="仿宋"/>
              </w:rPr>
            </w:pPr>
          </w:p>
        </w:tc>
        <w:tc>
          <w:tcPr>
            <w:tcW w:w="850" w:type="dxa"/>
          </w:tcPr>
          <w:p w:rsidR="00E53403" w:rsidRDefault="00E53403">
            <w:pPr>
              <w:adjustRightInd w:val="0"/>
              <w:snapToGrid w:val="0"/>
              <w:jc w:val="center"/>
              <w:rPr>
                <w:rFonts w:ascii="仿宋" w:eastAsia="仿宋" w:hAnsi="仿宋" w:cs="仿宋"/>
              </w:rPr>
            </w:pPr>
          </w:p>
        </w:tc>
        <w:tc>
          <w:tcPr>
            <w:tcW w:w="850" w:type="dxa"/>
          </w:tcPr>
          <w:p w:rsidR="00E53403" w:rsidRDefault="00E53403">
            <w:pPr>
              <w:adjustRightInd w:val="0"/>
              <w:snapToGrid w:val="0"/>
              <w:jc w:val="center"/>
              <w:rPr>
                <w:rFonts w:ascii="仿宋" w:eastAsia="仿宋" w:hAnsi="仿宋" w:cs="仿宋"/>
              </w:rPr>
            </w:pPr>
          </w:p>
        </w:tc>
      </w:tr>
      <w:tr w:rsidR="00E53403">
        <w:trPr>
          <w:trHeight w:val="346"/>
          <w:jc w:val="center"/>
        </w:trPr>
        <w:tc>
          <w:tcPr>
            <w:tcW w:w="743" w:type="dxa"/>
            <w:vAlign w:val="center"/>
          </w:tcPr>
          <w:p w:rsidR="00E53403" w:rsidRDefault="0008636A">
            <w:pPr>
              <w:adjustRightInd w:val="0"/>
              <w:snapToGrid w:val="0"/>
              <w:jc w:val="center"/>
              <w:rPr>
                <w:rFonts w:ascii="仿宋" w:eastAsia="仿宋" w:hAnsi="仿宋" w:cs="仿宋"/>
              </w:rPr>
            </w:pPr>
            <w:r>
              <w:rPr>
                <w:rFonts w:ascii="仿宋" w:eastAsia="仿宋" w:hAnsi="仿宋" w:cs="仿宋" w:hint="eastAsia"/>
              </w:rPr>
              <w:t>1</w:t>
            </w:r>
          </w:p>
        </w:tc>
        <w:tc>
          <w:tcPr>
            <w:tcW w:w="5494" w:type="dxa"/>
            <w:vAlign w:val="center"/>
          </w:tcPr>
          <w:p w:rsidR="00E53403" w:rsidRDefault="0008636A">
            <w:pPr>
              <w:adjustRightInd w:val="0"/>
              <w:snapToGrid w:val="0"/>
              <w:spacing w:line="400" w:lineRule="exact"/>
              <w:rPr>
                <w:rFonts w:asciiTheme="minorEastAsia" w:hAnsiTheme="minorEastAsia" w:cs="仿宋"/>
                <w:b/>
                <w:bCs/>
                <w:kern w:val="0"/>
              </w:rPr>
            </w:pPr>
            <w:r>
              <w:rPr>
                <w:rFonts w:asciiTheme="minorEastAsia" w:hAnsiTheme="minorEastAsia" w:cs="仿宋" w:hint="eastAsia"/>
                <w:b/>
                <w:bCs/>
                <w:kern w:val="0"/>
              </w:rPr>
              <w:t>该项目报价 (30分)</w:t>
            </w:r>
          </w:p>
          <w:p w:rsidR="00E53403" w:rsidRDefault="0008636A">
            <w:pPr>
              <w:adjustRightInd w:val="0"/>
              <w:snapToGrid w:val="0"/>
              <w:spacing w:line="400" w:lineRule="exact"/>
              <w:rPr>
                <w:rFonts w:asciiTheme="minorEastAsia" w:hAnsiTheme="minorEastAsia" w:cs="仿宋"/>
                <w:b/>
                <w:bCs/>
                <w:kern w:val="0"/>
                <w:highlight w:val="yellow"/>
              </w:rPr>
            </w:pPr>
            <w:r>
              <w:rPr>
                <w:rFonts w:asciiTheme="minorEastAsia" w:hAnsiTheme="minorEastAsia" w:hint="eastAsia"/>
              </w:rPr>
              <w:t>评标基准价=所有有效投标价中的最低报价，基准价的价格分为满分30分，其余投标人报价得分=(基准价/投标报价)×30（保留小数点后两位数）。</w:t>
            </w:r>
          </w:p>
        </w:tc>
        <w:tc>
          <w:tcPr>
            <w:tcW w:w="851" w:type="dxa"/>
            <w:vAlign w:val="center"/>
          </w:tcPr>
          <w:p w:rsidR="00E53403" w:rsidRDefault="00E53403">
            <w:pPr>
              <w:adjustRightInd w:val="0"/>
              <w:snapToGrid w:val="0"/>
              <w:jc w:val="center"/>
              <w:rPr>
                <w:rFonts w:ascii="仿宋" w:eastAsia="仿宋" w:hAnsi="仿宋" w:cs="仿宋"/>
              </w:rPr>
            </w:pPr>
          </w:p>
        </w:tc>
        <w:tc>
          <w:tcPr>
            <w:tcW w:w="850" w:type="dxa"/>
          </w:tcPr>
          <w:p w:rsidR="00E53403" w:rsidRDefault="00E53403">
            <w:pPr>
              <w:adjustRightInd w:val="0"/>
              <w:snapToGrid w:val="0"/>
              <w:jc w:val="center"/>
              <w:rPr>
                <w:rFonts w:ascii="仿宋" w:eastAsia="仿宋" w:hAnsi="仿宋" w:cs="仿宋"/>
              </w:rPr>
            </w:pPr>
          </w:p>
        </w:tc>
        <w:tc>
          <w:tcPr>
            <w:tcW w:w="850" w:type="dxa"/>
          </w:tcPr>
          <w:p w:rsidR="00E53403" w:rsidRDefault="00E53403">
            <w:pPr>
              <w:adjustRightInd w:val="0"/>
              <w:snapToGrid w:val="0"/>
              <w:jc w:val="center"/>
              <w:rPr>
                <w:rFonts w:ascii="仿宋" w:eastAsia="仿宋" w:hAnsi="仿宋" w:cs="仿宋"/>
              </w:rPr>
            </w:pPr>
          </w:p>
        </w:tc>
        <w:tc>
          <w:tcPr>
            <w:tcW w:w="850" w:type="dxa"/>
          </w:tcPr>
          <w:p w:rsidR="00E53403" w:rsidRDefault="00E53403">
            <w:pPr>
              <w:adjustRightInd w:val="0"/>
              <w:snapToGrid w:val="0"/>
              <w:jc w:val="center"/>
              <w:rPr>
                <w:rFonts w:ascii="仿宋" w:eastAsia="仿宋" w:hAnsi="仿宋" w:cs="仿宋"/>
              </w:rPr>
            </w:pPr>
          </w:p>
        </w:tc>
      </w:tr>
      <w:tr w:rsidR="00E53403">
        <w:trPr>
          <w:trHeight w:val="346"/>
          <w:jc w:val="center"/>
        </w:trPr>
        <w:tc>
          <w:tcPr>
            <w:tcW w:w="743" w:type="dxa"/>
            <w:vAlign w:val="center"/>
          </w:tcPr>
          <w:p w:rsidR="00E53403" w:rsidRDefault="0008636A">
            <w:pPr>
              <w:adjustRightInd w:val="0"/>
              <w:snapToGrid w:val="0"/>
              <w:jc w:val="center"/>
              <w:rPr>
                <w:rFonts w:ascii="仿宋" w:eastAsia="仿宋" w:hAnsi="仿宋" w:cs="仿宋"/>
              </w:rPr>
            </w:pPr>
            <w:r>
              <w:rPr>
                <w:rFonts w:ascii="仿宋" w:eastAsia="仿宋" w:hAnsi="仿宋" w:cs="仿宋" w:hint="eastAsia"/>
              </w:rPr>
              <w:t>2</w:t>
            </w:r>
          </w:p>
        </w:tc>
        <w:tc>
          <w:tcPr>
            <w:tcW w:w="5494" w:type="dxa"/>
            <w:vAlign w:val="center"/>
          </w:tcPr>
          <w:p w:rsidR="00E53403" w:rsidRDefault="0008636A">
            <w:pPr>
              <w:adjustRightInd w:val="0"/>
              <w:snapToGrid w:val="0"/>
              <w:spacing w:line="400" w:lineRule="exact"/>
              <w:rPr>
                <w:rFonts w:asciiTheme="minorEastAsia" w:hAnsiTheme="minorEastAsia" w:cs="仿宋"/>
                <w:kern w:val="0"/>
              </w:rPr>
            </w:pPr>
            <w:r>
              <w:rPr>
                <w:rFonts w:asciiTheme="minorEastAsia" w:hAnsiTheme="minorEastAsia" w:cs="仿宋" w:hint="eastAsia"/>
                <w:b/>
                <w:bCs/>
                <w:kern w:val="0"/>
              </w:rPr>
              <w:t>公司业绩（3分）</w:t>
            </w:r>
          </w:p>
          <w:p w:rsidR="00E53403" w:rsidRDefault="0008636A">
            <w:pPr>
              <w:adjustRightInd w:val="0"/>
              <w:snapToGrid w:val="0"/>
              <w:spacing w:line="400" w:lineRule="exact"/>
              <w:rPr>
                <w:rFonts w:asciiTheme="minorEastAsia" w:hAnsiTheme="minorEastAsia" w:cs="仿宋"/>
                <w:b/>
                <w:bCs/>
                <w:kern w:val="0"/>
              </w:rPr>
            </w:pPr>
            <w:r>
              <w:rPr>
                <w:rFonts w:asciiTheme="minorEastAsia" w:hAnsiTheme="minorEastAsia" w:hint="eastAsia"/>
              </w:rPr>
              <w:t>近3年（2022年1月起）供应商承接过的同类项目业绩，每个项目得1分；最高得3分。（投标文件须附加盖公章的合同复印件，时间以合同签订时间为准，原件备查）</w:t>
            </w:r>
          </w:p>
        </w:tc>
        <w:tc>
          <w:tcPr>
            <w:tcW w:w="851" w:type="dxa"/>
            <w:vAlign w:val="center"/>
          </w:tcPr>
          <w:p w:rsidR="00E53403" w:rsidRDefault="00E53403">
            <w:pPr>
              <w:adjustRightInd w:val="0"/>
              <w:snapToGrid w:val="0"/>
              <w:jc w:val="center"/>
              <w:rPr>
                <w:rFonts w:ascii="仿宋" w:eastAsia="仿宋" w:hAnsi="仿宋" w:cs="仿宋"/>
              </w:rPr>
            </w:pPr>
          </w:p>
        </w:tc>
        <w:tc>
          <w:tcPr>
            <w:tcW w:w="850" w:type="dxa"/>
          </w:tcPr>
          <w:p w:rsidR="00E53403" w:rsidRDefault="00E53403">
            <w:pPr>
              <w:adjustRightInd w:val="0"/>
              <w:snapToGrid w:val="0"/>
              <w:jc w:val="center"/>
              <w:rPr>
                <w:rFonts w:ascii="仿宋" w:eastAsia="仿宋" w:hAnsi="仿宋" w:cs="仿宋"/>
              </w:rPr>
            </w:pPr>
          </w:p>
        </w:tc>
        <w:tc>
          <w:tcPr>
            <w:tcW w:w="850" w:type="dxa"/>
          </w:tcPr>
          <w:p w:rsidR="00E53403" w:rsidRDefault="00E53403">
            <w:pPr>
              <w:adjustRightInd w:val="0"/>
              <w:snapToGrid w:val="0"/>
              <w:jc w:val="center"/>
              <w:rPr>
                <w:rFonts w:ascii="仿宋" w:eastAsia="仿宋" w:hAnsi="仿宋" w:cs="仿宋"/>
              </w:rPr>
            </w:pPr>
          </w:p>
        </w:tc>
        <w:tc>
          <w:tcPr>
            <w:tcW w:w="850" w:type="dxa"/>
          </w:tcPr>
          <w:p w:rsidR="00E53403" w:rsidRDefault="00E53403">
            <w:pPr>
              <w:adjustRightInd w:val="0"/>
              <w:snapToGrid w:val="0"/>
              <w:jc w:val="center"/>
              <w:rPr>
                <w:rFonts w:ascii="仿宋" w:eastAsia="仿宋" w:hAnsi="仿宋" w:cs="仿宋"/>
              </w:rPr>
            </w:pPr>
          </w:p>
        </w:tc>
      </w:tr>
      <w:tr w:rsidR="00E53403">
        <w:trPr>
          <w:trHeight w:val="341"/>
          <w:jc w:val="center"/>
        </w:trPr>
        <w:tc>
          <w:tcPr>
            <w:tcW w:w="743" w:type="dxa"/>
            <w:vAlign w:val="center"/>
          </w:tcPr>
          <w:p w:rsidR="00E53403" w:rsidRDefault="0008636A">
            <w:pPr>
              <w:adjustRightInd w:val="0"/>
              <w:snapToGrid w:val="0"/>
              <w:ind w:firstLineChars="50" w:firstLine="105"/>
              <w:rPr>
                <w:rFonts w:ascii="仿宋" w:eastAsia="仿宋" w:hAnsi="仿宋" w:cs="仿宋"/>
                <w:kern w:val="0"/>
              </w:rPr>
            </w:pPr>
            <w:r>
              <w:rPr>
                <w:rFonts w:ascii="仿宋" w:eastAsia="仿宋" w:hAnsi="仿宋" w:cs="仿宋" w:hint="eastAsia"/>
                <w:kern w:val="0"/>
              </w:rPr>
              <w:t>3</w:t>
            </w:r>
          </w:p>
        </w:tc>
        <w:tc>
          <w:tcPr>
            <w:tcW w:w="5494" w:type="dxa"/>
            <w:vAlign w:val="center"/>
          </w:tcPr>
          <w:p w:rsidR="00E53403" w:rsidRDefault="0008636A">
            <w:pPr>
              <w:adjustRightInd w:val="0"/>
              <w:snapToGrid w:val="0"/>
              <w:spacing w:line="400" w:lineRule="exact"/>
              <w:rPr>
                <w:rFonts w:asciiTheme="minorEastAsia" w:hAnsiTheme="minorEastAsia" w:cs="仿宋"/>
                <w:b/>
                <w:bCs/>
                <w:kern w:val="0"/>
              </w:rPr>
            </w:pPr>
            <w:r>
              <w:rPr>
                <w:rFonts w:asciiTheme="minorEastAsia" w:hAnsiTheme="minorEastAsia" w:cs="仿宋" w:hint="eastAsia"/>
                <w:b/>
                <w:bCs/>
                <w:kern w:val="0"/>
              </w:rPr>
              <w:t>公司服务能力(7分)</w:t>
            </w:r>
          </w:p>
          <w:p w:rsidR="00E53403" w:rsidRDefault="0008636A">
            <w:pPr>
              <w:adjustRightInd w:val="0"/>
              <w:snapToGrid w:val="0"/>
              <w:spacing w:line="400" w:lineRule="exact"/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根据供应商针对该项目提供的服务人员资质、服务能力进行综合评议。</w:t>
            </w:r>
          </w:p>
        </w:tc>
        <w:tc>
          <w:tcPr>
            <w:tcW w:w="851" w:type="dxa"/>
          </w:tcPr>
          <w:p w:rsidR="00E53403" w:rsidRDefault="00E53403">
            <w:pPr>
              <w:adjustRightInd w:val="0"/>
              <w:snapToGrid w:val="0"/>
              <w:rPr>
                <w:rFonts w:ascii="仿宋" w:eastAsia="仿宋" w:hAnsi="仿宋" w:cs="仿宋"/>
              </w:rPr>
            </w:pPr>
          </w:p>
        </w:tc>
        <w:tc>
          <w:tcPr>
            <w:tcW w:w="850" w:type="dxa"/>
          </w:tcPr>
          <w:p w:rsidR="00E53403" w:rsidRDefault="00E53403">
            <w:pPr>
              <w:adjustRightInd w:val="0"/>
              <w:snapToGrid w:val="0"/>
              <w:rPr>
                <w:rFonts w:ascii="仿宋" w:eastAsia="仿宋" w:hAnsi="仿宋" w:cs="仿宋"/>
              </w:rPr>
            </w:pPr>
          </w:p>
        </w:tc>
        <w:tc>
          <w:tcPr>
            <w:tcW w:w="850" w:type="dxa"/>
          </w:tcPr>
          <w:p w:rsidR="00E53403" w:rsidRDefault="00E53403">
            <w:pPr>
              <w:adjustRightInd w:val="0"/>
              <w:snapToGrid w:val="0"/>
              <w:rPr>
                <w:rFonts w:ascii="仿宋" w:eastAsia="仿宋" w:hAnsi="仿宋" w:cs="仿宋"/>
              </w:rPr>
            </w:pPr>
          </w:p>
        </w:tc>
        <w:tc>
          <w:tcPr>
            <w:tcW w:w="850" w:type="dxa"/>
          </w:tcPr>
          <w:p w:rsidR="00E53403" w:rsidRDefault="00E53403">
            <w:pPr>
              <w:adjustRightInd w:val="0"/>
              <w:snapToGrid w:val="0"/>
              <w:rPr>
                <w:rFonts w:ascii="仿宋" w:eastAsia="仿宋" w:hAnsi="仿宋" w:cs="仿宋"/>
              </w:rPr>
            </w:pPr>
          </w:p>
        </w:tc>
      </w:tr>
      <w:tr w:rsidR="00E53403">
        <w:trPr>
          <w:trHeight w:val="341"/>
          <w:jc w:val="center"/>
        </w:trPr>
        <w:tc>
          <w:tcPr>
            <w:tcW w:w="743" w:type="dxa"/>
            <w:vAlign w:val="center"/>
          </w:tcPr>
          <w:p w:rsidR="00E53403" w:rsidRDefault="0008636A">
            <w:pPr>
              <w:adjustRightInd w:val="0"/>
              <w:snapToGrid w:val="0"/>
              <w:ind w:firstLineChars="50" w:firstLine="105"/>
              <w:rPr>
                <w:rFonts w:ascii="仿宋" w:eastAsia="仿宋" w:hAnsi="仿宋" w:cs="仿宋"/>
                <w:kern w:val="0"/>
              </w:rPr>
            </w:pPr>
            <w:r>
              <w:rPr>
                <w:rFonts w:ascii="仿宋" w:eastAsia="仿宋" w:hAnsi="仿宋" w:cs="仿宋" w:hint="eastAsia"/>
                <w:kern w:val="0"/>
              </w:rPr>
              <w:t>4</w:t>
            </w:r>
          </w:p>
        </w:tc>
        <w:tc>
          <w:tcPr>
            <w:tcW w:w="5494" w:type="dxa"/>
            <w:vAlign w:val="center"/>
          </w:tcPr>
          <w:p w:rsidR="00E53403" w:rsidRDefault="0008636A">
            <w:pPr>
              <w:adjustRightInd w:val="0"/>
              <w:snapToGrid w:val="0"/>
              <w:spacing w:line="400" w:lineRule="exact"/>
              <w:rPr>
                <w:rFonts w:asciiTheme="minorEastAsia" w:hAnsiTheme="minorEastAsia" w:cs="仿宋"/>
                <w:b/>
                <w:bCs/>
                <w:kern w:val="0"/>
              </w:rPr>
            </w:pPr>
            <w:r>
              <w:rPr>
                <w:rFonts w:asciiTheme="minorEastAsia" w:hAnsiTheme="minorEastAsia" w:cs="仿宋" w:hint="eastAsia"/>
                <w:b/>
                <w:bCs/>
                <w:kern w:val="0"/>
              </w:rPr>
              <w:t>产品技术能力（20分）</w:t>
            </w:r>
          </w:p>
          <w:p w:rsidR="00E53403" w:rsidRDefault="0008636A">
            <w:pPr>
              <w:adjustRightInd w:val="0"/>
              <w:snapToGrid w:val="0"/>
              <w:spacing w:line="400" w:lineRule="exact"/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供应商所投产</w:t>
            </w:r>
            <w:proofErr w:type="gramStart"/>
            <w:r>
              <w:rPr>
                <w:rFonts w:asciiTheme="minorEastAsia" w:hAnsiTheme="minorEastAsia" w:hint="eastAsia"/>
              </w:rPr>
              <w:t>品品牌</w:t>
            </w:r>
            <w:proofErr w:type="gramEnd"/>
            <w:r>
              <w:rPr>
                <w:rFonts w:asciiTheme="minorEastAsia" w:hAnsiTheme="minorEastAsia" w:hint="eastAsia"/>
              </w:rPr>
              <w:t>及技术参数是否满足招标文件采购需求综合评议。最高20分，每一条带“</w:t>
            </w:r>
            <w:r>
              <w:rPr>
                <w:rFonts w:asciiTheme="minorEastAsia" w:hAnsiTheme="minorEastAsia" w:hint="eastAsia"/>
                <w:kern w:val="0"/>
                <w:sz w:val="18"/>
                <w:szCs w:val="18"/>
              </w:rPr>
              <w:t>▲</w:t>
            </w:r>
            <w:r>
              <w:rPr>
                <w:rFonts w:asciiTheme="minorEastAsia" w:hAnsiTheme="minorEastAsia" w:hint="eastAsia"/>
              </w:rPr>
              <w:t>”要求的负偏离扣</w:t>
            </w:r>
            <w:r>
              <w:rPr>
                <w:rFonts w:asciiTheme="minorEastAsia" w:hAnsiTheme="minorEastAsia" w:hint="eastAsia"/>
              </w:rPr>
              <w:lastRenderedPageBreak/>
              <w:t>2分，其它每一条负偏离扣1分。</w:t>
            </w:r>
          </w:p>
        </w:tc>
        <w:tc>
          <w:tcPr>
            <w:tcW w:w="851" w:type="dxa"/>
          </w:tcPr>
          <w:p w:rsidR="00E53403" w:rsidRDefault="00E53403">
            <w:pPr>
              <w:adjustRightInd w:val="0"/>
              <w:snapToGrid w:val="0"/>
              <w:rPr>
                <w:rFonts w:ascii="仿宋" w:eastAsia="仿宋" w:hAnsi="仿宋" w:cs="仿宋"/>
              </w:rPr>
            </w:pPr>
          </w:p>
        </w:tc>
        <w:tc>
          <w:tcPr>
            <w:tcW w:w="850" w:type="dxa"/>
          </w:tcPr>
          <w:p w:rsidR="00E53403" w:rsidRDefault="00E53403">
            <w:pPr>
              <w:adjustRightInd w:val="0"/>
              <w:snapToGrid w:val="0"/>
              <w:rPr>
                <w:rFonts w:ascii="仿宋" w:eastAsia="仿宋" w:hAnsi="仿宋" w:cs="仿宋"/>
              </w:rPr>
            </w:pPr>
          </w:p>
        </w:tc>
        <w:tc>
          <w:tcPr>
            <w:tcW w:w="850" w:type="dxa"/>
          </w:tcPr>
          <w:p w:rsidR="00E53403" w:rsidRDefault="00E53403">
            <w:pPr>
              <w:adjustRightInd w:val="0"/>
              <w:snapToGrid w:val="0"/>
              <w:rPr>
                <w:rFonts w:ascii="仿宋" w:eastAsia="仿宋" w:hAnsi="仿宋" w:cs="仿宋"/>
              </w:rPr>
            </w:pPr>
          </w:p>
        </w:tc>
        <w:tc>
          <w:tcPr>
            <w:tcW w:w="850" w:type="dxa"/>
          </w:tcPr>
          <w:p w:rsidR="00E53403" w:rsidRDefault="00E53403">
            <w:pPr>
              <w:adjustRightInd w:val="0"/>
              <w:snapToGrid w:val="0"/>
              <w:rPr>
                <w:rFonts w:ascii="仿宋" w:eastAsia="仿宋" w:hAnsi="仿宋" w:cs="仿宋"/>
              </w:rPr>
            </w:pPr>
          </w:p>
        </w:tc>
      </w:tr>
      <w:tr w:rsidR="00E53403">
        <w:trPr>
          <w:trHeight w:val="341"/>
          <w:jc w:val="center"/>
        </w:trPr>
        <w:tc>
          <w:tcPr>
            <w:tcW w:w="743" w:type="dxa"/>
            <w:vAlign w:val="center"/>
          </w:tcPr>
          <w:p w:rsidR="00E53403" w:rsidRDefault="0008636A">
            <w:pPr>
              <w:adjustRightInd w:val="0"/>
              <w:snapToGrid w:val="0"/>
              <w:rPr>
                <w:rFonts w:ascii="仿宋" w:eastAsia="仿宋" w:hAnsi="仿宋" w:cs="仿宋"/>
                <w:kern w:val="0"/>
              </w:rPr>
            </w:pPr>
            <w:r>
              <w:rPr>
                <w:rFonts w:ascii="仿宋" w:eastAsia="仿宋" w:hAnsi="仿宋" w:cs="仿宋" w:hint="eastAsia"/>
                <w:kern w:val="0"/>
              </w:rPr>
              <w:lastRenderedPageBreak/>
              <w:t>5</w:t>
            </w:r>
          </w:p>
        </w:tc>
        <w:tc>
          <w:tcPr>
            <w:tcW w:w="5494" w:type="dxa"/>
            <w:vAlign w:val="center"/>
          </w:tcPr>
          <w:p w:rsidR="00E53403" w:rsidRDefault="0008636A">
            <w:pPr>
              <w:adjustRightInd w:val="0"/>
              <w:snapToGrid w:val="0"/>
              <w:spacing w:line="400" w:lineRule="exact"/>
              <w:rPr>
                <w:rFonts w:asciiTheme="minorEastAsia" w:hAnsiTheme="minorEastAsia" w:cs="仿宋"/>
                <w:b/>
                <w:bCs/>
                <w:kern w:val="0"/>
              </w:rPr>
            </w:pPr>
            <w:r>
              <w:rPr>
                <w:rFonts w:asciiTheme="minorEastAsia" w:hAnsiTheme="minorEastAsia" w:cs="仿宋" w:hint="eastAsia"/>
                <w:b/>
                <w:bCs/>
                <w:kern w:val="0"/>
              </w:rPr>
              <w:t>服务实施方案(20分)</w:t>
            </w:r>
          </w:p>
          <w:p w:rsidR="00E53403" w:rsidRDefault="0008636A">
            <w:pPr>
              <w:adjustRightInd w:val="0"/>
              <w:snapToGrid w:val="0"/>
              <w:spacing w:line="400" w:lineRule="exact"/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根据供应商对本项目的实施方案的完整性、合理性，工作时间进度计划、工作程序和步骤、质量管理和保障措施可行性、及与院方配合方案等进行综合评议。</w:t>
            </w:r>
          </w:p>
        </w:tc>
        <w:tc>
          <w:tcPr>
            <w:tcW w:w="851" w:type="dxa"/>
          </w:tcPr>
          <w:p w:rsidR="00E53403" w:rsidRDefault="00E53403">
            <w:pPr>
              <w:adjustRightInd w:val="0"/>
              <w:snapToGrid w:val="0"/>
              <w:rPr>
                <w:rFonts w:ascii="仿宋" w:eastAsia="仿宋" w:hAnsi="仿宋" w:cs="仿宋"/>
              </w:rPr>
            </w:pPr>
          </w:p>
        </w:tc>
        <w:tc>
          <w:tcPr>
            <w:tcW w:w="850" w:type="dxa"/>
          </w:tcPr>
          <w:p w:rsidR="00E53403" w:rsidRDefault="00E53403">
            <w:pPr>
              <w:adjustRightInd w:val="0"/>
              <w:snapToGrid w:val="0"/>
              <w:rPr>
                <w:rFonts w:ascii="仿宋" w:eastAsia="仿宋" w:hAnsi="仿宋" w:cs="仿宋"/>
              </w:rPr>
            </w:pPr>
          </w:p>
        </w:tc>
        <w:tc>
          <w:tcPr>
            <w:tcW w:w="850" w:type="dxa"/>
          </w:tcPr>
          <w:p w:rsidR="00E53403" w:rsidRDefault="00E53403">
            <w:pPr>
              <w:adjustRightInd w:val="0"/>
              <w:snapToGrid w:val="0"/>
              <w:rPr>
                <w:rFonts w:ascii="仿宋" w:eastAsia="仿宋" w:hAnsi="仿宋" w:cs="仿宋"/>
              </w:rPr>
            </w:pPr>
          </w:p>
        </w:tc>
        <w:tc>
          <w:tcPr>
            <w:tcW w:w="850" w:type="dxa"/>
          </w:tcPr>
          <w:p w:rsidR="00E53403" w:rsidRDefault="00E53403">
            <w:pPr>
              <w:adjustRightInd w:val="0"/>
              <w:snapToGrid w:val="0"/>
              <w:rPr>
                <w:rFonts w:ascii="仿宋" w:eastAsia="仿宋" w:hAnsi="仿宋" w:cs="仿宋"/>
              </w:rPr>
            </w:pPr>
          </w:p>
        </w:tc>
      </w:tr>
      <w:tr w:rsidR="00E53403">
        <w:trPr>
          <w:trHeight w:val="341"/>
          <w:jc w:val="center"/>
        </w:trPr>
        <w:tc>
          <w:tcPr>
            <w:tcW w:w="743" w:type="dxa"/>
            <w:vAlign w:val="center"/>
          </w:tcPr>
          <w:p w:rsidR="00E53403" w:rsidRDefault="0008636A">
            <w:pPr>
              <w:adjustRightInd w:val="0"/>
              <w:snapToGrid w:val="0"/>
              <w:rPr>
                <w:rFonts w:ascii="仿宋" w:eastAsia="仿宋" w:hAnsi="仿宋" w:cs="仿宋"/>
                <w:kern w:val="0"/>
              </w:rPr>
            </w:pPr>
            <w:r>
              <w:rPr>
                <w:rFonts w:ascii="仿宋" w:eastAsia="仿宋" w:hAnsi="仿宋" w:cs="仿宋" w:hint="eastAsia"/>
                <w:kern w:val="0"/>
              </w:rPr>
              <w:t>6</w:t>
            </w:r>
          </w:p>
        </w:tc>
        <w:tc>
          <w:tcPr>
            <w:tcW w:w="5494" w:type="dxa"/>
            <w:vAlign w:val="center"/>
          </w:tcPr>
          <w:p w:rsidR="00E53403" w:rsidRDefault="0008636A">
            <w:pPr>
              <w:adjustRightInd w:val="0"/>
              <w:snapToGrid w:val="0"/>
              <w:spacing w:line="400" w:lineRule="exact"/>
              <w:rPr>
                <w:rFonts w:asciiTheme="minorEastAsia" w:hAnsiTheme="minorEastAsia" w:cs="仿宋"/>
                <w:b/>
                <w:bCs/>
                <w:kern w:val="0"/>
              </w:rPr>
            </w:pPr>
            <w:r>
              <w:rPr>
                <w:rFonts w:asciiTheme="minorEastAsia" w:hAnsiTheme="minorEastAsia" w:cs="仿宋" w:hint="eastAsia"/>
                <w:b/>
                <w:bCs/>
                <w:kern w:val="0"/>
              </w:rPr>
              <w:t>售后服务方案(15分)</w:t>
            </w:r>
          </w:p>
          <w:p w:rsidR="00E53403" w:rsidRDefault="0008636A">
            <w:pPr>
              <w:adjustRightInd w:val="0"/>
              <w:snapToGrid w:val="0"/>
              <w:spacing w:line="400" w:lineRule="exact"/>
              <w:rPr>
                <w:rFonts w:asciiTheme="minorEastAsia" w:hAnsiTheme="minorEastAsia" w:cs="仿宋"/>
                <w:kern w:val="0"/>
              </w:rPr>
            </w:pPr>
            <w:r>
              <w:rPr>
                <w:rFonts w:asciiTheme="minorEastAsia" w:hAnsiTheme="minorEastAsia" w:hint="eastAsia"/>
              </w:rPr>
              <w:t>根据各投标人的质保期和服务承诺方案（包括详细的售后服务方案、质保期、并明确服务响应时间、维修时间、售后服务优惠承诺、</w:t>
            </w:r>
            <w:r>
              <w:rPr>
                <w:rFonts w:asciiTheme="minorEastAsia" w:hAnsiTheme="minorEastAsia" w:cs="仿宋" w:hint="eastAsia"/>
                <w:kern w:val="0"/>
              </w:rPr>
              <w:t>培训计划</w:t>
            </w:r>
            <w:r>
              <w:rPr>
                <w:rFonts w:asciiTheme="minorEastAsia" w:hAnsiTheme="minorEastAsia" w:hint="eastAsia"/>
              </w:rPr>
              <w:t>等）进行综合评议。</w:t>
            </w:r>
          </w:p>
        </w:tc>
        <w:tc>
          <w:tcPr>
            <w:tcW w:w="851" w:type="dxa"/>
          </w:tcPr>
          <w:p w:rsidR="00E53403" w:rsidRDefault="00E53403">
            <w:pPr>
              <w:adjustRightInd w:val="0"/>
              <w:snapToGrid w:val="0"/>
              <w:rPr>
                <w:rFonts w:ascii="仿宋" w:eastAsia="仿宋" w:hAnsi="仿宋" w:cs="仿宋"/>
              </w:rPr>
            </w:pPr>
          </w:p>
        </w:tc>
        <w:tc>
          <w:tcPr>
            <w:tcW w:w="850" w:type="dxa"/>
          </w:tcPr>
          <w:p w:rsidR="00E53403" w:rsidRDefault="00E53403">
            <w:pPr>
              <w:adjustRightInd w:val="0"/>
              <w:snapToGrid w:val="0"/>
              <w:rPr>
                <w:rFonts w:ascii="仿宋" w:eastAsia="仿宋" w:hAnsi="仿宋" w:cs="仿宋"/>
              </w:rPr>
            </w:pPr>
          </w:p>
        </w:tc>
        <w:tc>
          <w:tcPr>
            <w:tcW w:w="850" w:type="dxa"/>
          </w:tcPr>
          <w:p w:rsidR="00E53403" w:rsidRDefault="00E53403">
            <w:pPr>
              <w:adjustRightInd w:val="0"/>
              <w:snapToGrid w:val="0"/>
              <w:rPr>
                <w:rFonts w:ascii="仿宋" w:eastAsia="仿宋" w:hAnsi="仿宋" w:cs="仿宋"/>
              </w:rPr>
            </w:pPr>
          </w:p>
        </w:tc>
        <w:tc>
          <w:tcPr>
            <w:tcW w:w="850" w:type="dxa"/>
          </w:tcPr>
          <w:p w:rsidR="00E53403" w:rsidRDefault="00E53403">
            <w:pPr>
              <w:adjustRightInd w:val="0"/>
              <w:snapToGrid w:val="0"/>
              <w:rPr>
                <w:rFonts w:ascii="仿宋" w:eastAsia="仿宋" w:hAnsi="仿宋" w:cs="仿宋"/>
              </w:rPr>
            </w:pPr>
          </w:p>
        </w:tc>
      </w:tr>
      <w:tr w:rsidR="00E53403">
        <w:trPr>
          <w:trHeight w:val="341"/>
          <w:jc w:val="center"/>
        </w:trPr>
        <w:tc>
          <w:tcPr>
            <w:tcW w:w="743" w:type="dxa"/>
            <w:vAlign w:val="center"/>
          </w:tcPr>
          <w:p w:rsidR="00E53403" w:rsidRDefault="0008636A">
            <w:pPr>
              <w:adjustRightInd w:val="0"/>
              <w:snapToGrid w:val="0"/>
              <w:rPr>
                <w:rFonts w:ascii="仿宋" w:eastAsia="仿宋" w:hAnsi="仿宋" w:cs="仿宋"/>
                <w:kern w:val="0"/>
              </w:rPr>
            </w:pPr>
            <w:r>
              <w:rPr>
                <w:rFonts w:ascii="仿宋" w:eastAsia="仿宋" w:hAnsi="仿宋" w:cs="仿宋" w:hint="eastAsia"/>
                <w:kern w:val="0"/>
              </w:rPr>
              <w:t>7</w:t>
            </w:r>
          </w:p>
        </w:tc>
        <w:tc>
          <w:tcPr>
            <w:tcW w:w="5494" w:type="dxa"/>
            <w:vAlign w:val="center"/>
          </w:tcPr>
          <w:p w:rsidR="00E53403" w:rsidRDefault="0008636A">
            <w:pPr>
              <w:adjustRightInd w:val="0"/>
              <w:snapToGrid w:val="0"/>
              <w:spacing w:line="400" w:lineRule="exact"/>
              <w:rPr>
                <w:rFonts w:asciiTheme="minorEastAsia" w:hAnsiTheme="minorEastAsia" w:cs="仿宋"/>
                <w:b/>
                <w:bCs/>
                <w:kern w:val="0"/>
              </w:rPr>
            </w:pPr>
            <w:r>
              <w:rPr>
                <w:rFonts w:asciiTheme="minorEastAsia" w:hAnsiTheme="minorEastAsia" w:cs="仿宋" w:hint="eastAsia"/>
                <w:b/>
                <w:bCs/>
                <w:kern w:val="0"/>
              </w:rPr>
              <w:t>质保期后的维护费用报价（5分）</w:t>
            </w:r>
          </w:p>
          <w:p w:rsidR="00E53403" w:rsidRDefault="0008636A">
            <w:pPr>
              <w:adjustRightInd w:val="0"/>
              <w:snapToGrid w:val="0"/>
              <w:spacing w:line="400" w:lineRule="exact"/>
              <w:rPr>
                <w:rFonts w:asciiTheme="minorEastAsia" w:hAnsiTheme="minorEastAsia" w:cs="仿宋"/>
                <w:b/>
                <w:bCs/>
                <w:kern w:val="0"/>
              </w:rPr>
            </w:pPr>
            <w:r>
              <w:rPr>
                <w:rFonts w:asciiTheme="minorEastAsia" w:hAnsiTheme="minorEastAsia" w:hint="eastAsia"/>
              </w:rPr>
              <w:t>根据各投标人的质保期满后维护费用进行评议。</w:t>
            </w:r>
          </w:p>
        </w:tc>
        <w:tc>
          <w:tcPr>
            <w:tcW w:w="851" w:type="dxa"/>
          </w:tcPr>
          <w:p w:rsidR="00E53403" w:rsidRDefault="00E53403">
            <w:pPr>
              <w:adjustRightInd w:val="0"/>
              <w:snapToGrid w:val="0"/>
              <w:rPr>
                <w:rFonts w:ascii="仿宋" w:eastAsia="仿宋" w:hAnsi="仿宋" w:cs="仿宋"/>
              </w:rPr>
            </w:pPr>
          </w:p>
        </w:tc>
        <w:tc>
          <w:tcPr>
            <w:tcW w:w="850" w:type="dxa"/>
          </w:tcPr>
          <w:p w:rsidR="00E53403" w:rsidRDefault="00E53403">
            <w:pPr>
              <w:adjustRightInd w:val="0"/>
              <w:snapToGrid w:val="0"/>
              <w:rPr>
                <w:rFonts w:ascii="仿宋" w:eastAsia="仿宋" w:hAnsi="仿宋" w:cs="仿宋"/>
              </w:rPr>
            </w:pPr>
          </w:p>
        </w:tc>
        <w:tc>
          <w:tcPr>
            <w:tcW w:w="850" w:type="dxa"/>
          </w:tcPr>
          <w:p w:rsidR="00E53403" w:rsidRDefault="00E53403">
            <w:pPr>
              <w:adjustRightInd w:val="0"/>
              <w:snapToGrid w:val="0"/>
              <w:rPr>
                <w:rFonts w:ascii="仿宋" w:eastAsia="仿宋" w:hAnsi="仿宋" w:cs="仿宋"/>
              </w:rPr>
            </w:pPr>
          </w:p>
        </w:tc>
        <w:tc>
          <w:tcPr>
            <w:tcW w:w="850" w:type="dxa"/>
          </w:tcPr>
          <w:p w:rsidR="00E53403" w:rsidRDefault="00E53403">
            <w:pPr>
              <w:adjustRightInd w:val="0"/>
              <w:snapToGrid w:val="0"/>
              <w:rPr>
                <w:rFonts w:ascii="仿宋" w:eastAsia="仿宋" w:hAnsi="仿宋" w:cs="仿宋"/>
              </w:rPr>
            </w:pPr>
          </w:p>
        </w:tc>
      </w:tr>
    </w:tbl>
    <w:p w:rsidR="00E53403" w:rsidRDefault="00E53403"/>
    <w:sectPr w:rsidR="00E53403" w:rsidSect="00E5340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A1E21" w:rsidRDefault="000A1E21" w:rsidP="000A1E21">
      <w:r>
        <w:separator/>
      </w:r>
    </w:p>
  </w:endnote>
  <w:endnote w:type="continuationSeparator" w:id="0">
    <w:p w:rsidR="000A1E21" w:rsidRDefault="000A1E21" w:rsidP="000A1E2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等线">
    <w:altName w:val="Arial Unicode MS"/>
    <w:charset w:val="86"/>
    <w:family w:val="auto"/>
    <w:pitch w:val="default"/>
    <w:sig w:usb0="00000000" w:usb1="00000000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A1E21" w:rsidRDefault="000A1E21" w:rsidP="000A1E21">
      <w:r>
        <w:separator/>
      </w:r>
    </w:p>
  </w:footnote>
  <w:footnote w:type="continuationSeparator" w:id="0">
    <w:p w:rsidR="000A1E21" w:rsidRDefault="000A1E21" w:rsidP="000A1E21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3891501"/>
    <w:multiLevelType w:val="multilevel"/>
    <w:tmpl w:val="33891501"/>
    <w:lvl w:ilvl="0">
      <w:start w:val="1"/>
      <w:numFmt w:val="decimal"/>
      <w:lvlText w:val="%1."/>
      <w:lvlJc w:val="left"/>
      <w:pPr>
        <w:ind w:left="665" w:hanging="42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09" w:hanging="709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850" w:hanging="85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991" w:hanging="991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134" w:hanging="1134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275" w:hanging="1275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18" w:hanging="1418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558" w:hanging="1558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bordersDoNotSurroundHeader/>
  <w:bordersDoNotSurroundFooter/>
  <w:proofState w:spelling="clean" w:grammar="clean"/>
  <w:defaultTabStop w:val="420"/>
  <w:drawingGridVerticalSpacing w:val="156"/>
  <w:noPunctuationKerning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</w:compat>
  <w:docVars>
    <w:docVar w:name="commondata" w:val="eyJoZGlkIjoiNjEyZDdmMzQzZjY2ODYzNTY0ZDMyYjFiMDE3YjdiYjIifQ=="/>
  </w:docVars>
  <w:rsids>
    <w:rsidRoot w:val="00462E30"/>
    <w:rsid w:val="00085AF2"/>
    <w:rsid w:val="0008636A"/>
    <w:rsid w:val="000A1E21"/>
    <w:rsid w:val="000B6E80"/>
    <w:rsid w:val="000E4EEF"/>
    <w:rsid w:val="001031FE"/>
    <w:rsid w:val="00165620"/>
    <w:rsid w:val="00172EAC"/>
    <w:rsid w:val="001E1376"/>
    <w:rsid w:val="00211D62"/>
    <w:rsid w:val="002D2F22"/>
    <w:rsid w:val="003106B0"/>
    <w:rsid w:val="00340841"/>
    <w:rsid w:val="00373C6D"/>
    <w:rsid w:val="00375859"/>
    <w:rsid w:val="003849EA"/>
    <w:rsid w:val="003D45B1"/>
    <w:rsid w:val="00407251"/>
    <w:rsid w:val="00435280"/>
    <w:rsid w:val="004533BE"/>
    <w:rsid w:val="00462E30"/>
    <w:rsid w:val="00464ADF"/>
    <w:rsid w:val="00472DC3"/>
    <w:rsid w:val="00475DDB"/>
    <w:rsid w:val="004773DD"/>
    <w:rsid w:val="004C78F1"/>
    <w:rsid w:val="004F2159"/>
    <w:rsid w:val="00520E40"/>
    <w:rsid w:val="00522595"/>
    <w:rsid w:val="00524161"/>
    <w:rsid w:val="00600D27"/>
    <w:rsid w:val="00627A9A"/>
    <w:rsid w:val="00655869"/>
    <w:rsid w:val="006A14D6"/>
    <w:rsid w:val="00760F90"/>
    <w:rsid w:val="0085264B"/>
    <w:rsid w:val="00876452"/>
    <w:rsid w:val="00885CCF"/>
    <w:rsid w:val="00986E52"/>
    <w:rsid w:val="009A71CA"/>
    <w:rsid w:val="009E6120"/>
    <w:rsid w:val="009F5649"/>
    <w:rsid w:val="00A55528"/>
    <w:rsid w:val="00A64882"/>
    <w:rsid w:val="00A67719"/>
    <w:rsid w:val="00A74999"/>
    <w:rsid w:val="00A81E58"/>
    <w:rsid w:val="00A97922"/>
    <w:rsid w:val="00BA1FC9"/>
    <w:rsid w:val="00BA23AD"/>
    <w:rsid w:val="00BD3F16"/>
    <w:rsid w:val="00BF352C"/>
    <w:rsid w:val="00C06DAC"/>
    <w:rsid w:val="00C100CB"/>
    <w:rsid w:val="00C13BBA"/>
    <w:rsid w:val="00C31138"/>
    <w:rsid w:val="00C41C73"/>
    <w:rsid w:val="00C60A82"/>
    <w:rsid w:val="00C83DB2"/>
    <w:rsid w:val="00CB2771"/>
    <w:rsid w:val="00CC58A3"/>
    <w:rsid w:val="00CC7C2A"/>
    <w:rsid w:val="00CD2C39"/>
    <w:rsid w:val="00CF5126"/>
    <w:rsid w:val="00D076E6"/>
    <w:rsid w:val="00D61A22"/>
    <w:rsid w:val="00D8276E"/>
    <w:rsid w:val="00DD74EC"/>
    <w:rsid w:val="00DF28C5"/>
    <w:rsid w:val="00E404FB"/>
    <w:rsid w:val="00E53403"/>
    <w:rsid w:val="00E57B0D"/>
    <w:rsid w:val="00EA3641"/>
    <w:rsid w:val="00ED5804"/>
    <w:rsid w:val="00F1253D"/>
    <w:rsid w:val="00FA1357"/>
    <w:rsid w:val="06D64C34"/>
    <w:rsid w:val="07F82FE8"/>
    <w:rsid w:val="08181931"/>
    <w:rsid w:val="084D495D"/>
    <w:rsid w:val="0F81030D"/>
    <w:rsid w:val="15A33C15"/>
    <w:rsid w:val="172E623A"/>
    <w:rsid w:val="185C5962"/>
    <w:rsid w:val="19CF20FD"/>
    <w:rsid w:val="1B9540C8"/>
    <w:rsid w:val="1C87059E"/>
    <w:rsid w:val="20B97C23"/>
    <w:rsid w:val="20F6042F"/>
    <w:rsid w:val="29124D24"/>
    <w:rsid w:val="2F416D1A"/>
    <w:rsid w:val="39CE38A0"/>
    <w:rsid w:val="3E905A03"/>
    <w:rsid w:val="3FDC09C1"/>
    <w:rsid w:val="411E205F"/>
    <w:rsid w:val="4B375749"/>
    <w:rsid w:val="564C5E31"/>
    <w:rsid w:val="615D7134"/>
    <w:rsid w:val="618977DB"/>
    <w:rsid w:val="62261C1B"/>
    <w:rsid w:val="68AF64C7"/>
    <w:rsid w:val="68DC2250"/>
    <w:rsid w:val="696039FE"/>
    <w:rsid w:val="69AC6EAA"/>
    <w:rsid w:val="69C575AF"/>
    <w:rsid w:val="71C254BD"/>
    <w:rsid w:val="75BC059B"/>
    <w:rsid w:val="7CE54755"/>
    <w:rsid w:val="7E490D14"/>
    <w:rsid w:val="7F4F235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qFormat="1"/>
    <w:lsdException w:name="footer" w:qFormat="1"/>
    <w:lsdException w:name="caption" w:uiPriority="35" w:qFormat="1"/>
    <w:lsdException w:name="Title" w:semiHidden="0" w:uiPriority="10" w:unhideWhenUsed="0" w:qFormat="1"/>
    <w:lsdException w:name="Default Paragraph Font" w:uiPriority="1" w:qFormat="1"/>
    <w:lsdException w:name="Body Text Indent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semiHidden="0" w:uiPriority="0" w:unhideWhenUsed="0" w:qFormat="1"/>
    <w:lsdException w:name="Normal Table" w:qFormat="1"/>
    <w:lsdException w:name="Table Grid" w:semiHidden="0" w:uiPriority="59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List Paragraph" w:semiHidden="0" w:uiPriority="34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53403"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Char"/>
    <w:uiPriority w:val="99"/>
    <w:semiHidden/>
    <w:unhideWhenUsed/>
    <w:qFormat/>
    <w:rsid w:val="00E53403"/>
    <w:pPr>
      <w:spacing w:after="120"/>
      <w:ind w:leftChars="200" w:left="420"/>
    </w:pPr>
  </w:style>
  <w:style w:type="paragraph" w:styleId="a4">
    <w:name w:val="Plain Text"/>
    <w:basedOn w:val="a"/>
    <w:link w:val="Char0"/>
    <w:qFormat/>
    <w:rsid w:val="00E53403"/>
    <w:pPr>
      <w:spacing w:beforeLines="50" w:afterLines="50" w:line="400" w:lineRule="exact"/>
    </w:pPr>
    <w:rPr>
      <w:rFonts w:ascii="宋体" w:eastAsia="宋体" w:hAnsi="Courier New" w:cs="Times New Roman"/>
      <w:sz w:val="24"/>
      <w:szCs w:val="24"/>
    </w:rPr>
  </w:style>
  <w:style w:type="paragraph" w:styleId="a5">
    <w:name w:val="Balloon Text"/>
    <w:basedOn w:val="a"/>
    <w:link w:val="Char1"/>
    <w:uiPriority w:val="99"/>
    <w:semiHidden/>
    <w:unhideWhenUsed/>
    <w:rsid w:val="00E53403"/>
    <w:rPr>
      <w:sz w:val="18"/>
      <w:szCs w:val="18"/>
    </w:rPr>
  </w:style>
  <w:style w:type="paragraph" w:styleId="a6">
    <w:name w:val="footer"/>
    <w:basedOn w:val="a"/>
    <w:link w:val="Char2"/>
    <w:uiPriority w:val="99"/>
    <w:semiHidden/>
    <w:unhideWhenUsed/>
    <w:qFormat/>
    <w:rsid w:val="00E53403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7">
    <w:name w:val="header"/>
    <w:basedOn w:val="a"/>
    <w:link w:val="Char3"/>
    <w:uiPriority w:val="99"/>
    <w:semiHidden/>
    <w:unhideWhenUsed/>
    <w:qFormat/>
    <w:rsid w:val="00E53403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a8">
    <w:name w:val="Table Grid"/>
    <w:basedOn w:val="a1"/>
    <w:uiPriority w:val="59"/>
    <w:qFormat/>
    <w:rsid w:val="00E5340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9">
    <w:name w:val="Strong"/>
    <w:basedOn w:val="a0"/>
    <w:uiPriority w:val="22"/>
    <w:qFormat/>
    <w:rsid w:val="00E53403"/>
    <w:rPr>
      <w:b/>
    </w:rPr>
  </w:style>
  <w:style w:type="character" w:customStyle="1" w:styleId="Char3">
    <w:name w:val="页眉 Char"/>
    <w:basedOn w:val="a0"/>
    <w:link w:val="a7"/>
    <w:uiPriority w:val="99"/>
    <w:semiHidden/>
    <w:qFormat/>
    <w:rsid w:val="00E53403"/>
    <w:rPr>
      <w:sz w:val="18"/>
      <w:szCs w:val="18"/>
    </w:rPr>
  </w:style>
  <w:style w:type="character" w:customStyle="1" w:styleId="Char2">
    <w:name w:val="页脚 Char"/>
    <w:basedOn w:val="a0"/>
    <w:link w:val="a6"/>
    <w:uiPriority w:val="99"/>
    <w:semiHidden/>
    <w:qFormat/>
    <w:rsid w:val="00E53403"/>
    <w:rPr>
      <w:sz w:val="18"/>
      <w:szCs w:val="18"/>
    </w:rPr>
  </w:style>
  <w:style w:type="character" w:customStyle="1" w:styleId="Char">
    <w:name w:val="正文文本缩进 Char"/>
    <w:basedOn w:val="a0"/>
    <w:link w:val="a3"/>
    <w:uiPriority w:val="99"/>
    <w:semiHidden/>
    <w:qFormat/>
    <w:rsid w:val="00E53403"/>
  </w:style>
  <w:style w:type="character" w:customStyle="1" w:styleId="Char0">
    <w:name w:val="纯文本 Char"/>
    <w:basedOn w:val="a0"/>
    <w:link w:val="a4"/>
    <w:qFormat/>
    <w:rsid w:val="00E53403"/>
    <w:rPr>
      <w:rFonts w:ascii="宋体" w:eastAsia="宋体" w:hAnsi="Courier New" w:cs="Times New Roman"/>
      <w:sz w:val="24"/>
      <w:szCs w:val="24"/>
    </w:rPr>
  </w:style>
  <w:style w:type="paragraph" w:customStyle="1" w:styleId="p0">
    <w:name w:val="p0"/>
    <w:basedOn w:val="a"/>
    <w:uiPriority w:val="99"/>
    <w:qFormat/>
    <w:rsid w:val="00E53403"/>
    <w:pPr>
      <w:widowControl/>
      <w:jc w:val="left"/>
    </w:pPr>
    <w:rPr>
      <w:rFonts w:ascii="宋体" w:eastAsia="宋体" w:hAnsi="宋体" w:cs="宋体"/>
      <w:kern w:val="0"/>
      <w:sz w:val="24"/>
      <w:szCs w:val="24"/>
    </w:rPr>
  </w:style>
  <w:style w:type="paragraph" w:styleId="aa">
    <w:name w:val="List Paragraph"/>
    <w:basedOn w:val="a"/>
    <w:uiPriority w:val="34"/>
    <w:qFormat/>
    <w:rsid w:val="00E53403"/>
    <w:pPr>
      <w:ind w:firstLineChars="200" w:firstLine="420"/>
    </w:pPr>
  </w:style>
  <w:style w:type="character" w:customStyle="1" w:styleId="Char1">
    <w:name w:val="批注框文本 Char"/>
    <w:basedOn w:val="a0"/>
    <w:link w:val="a5"/>
    <w:uiPriority w:val="99"/>
    <w:semiHidden/>
    <w:rsid w:val="00E53403"/>
    <w:rPr>
      <w:rFonts w:asciiTheme="minorHAnsi" w:eastAsiaTheme="minorEastAsia" w:hAnsiTheme="minorHAnsi" w:cstheme="minorBidi"/>
      <w:kern w:val="2"/>
      <w:sz w:val="18"/>
      <w:szCs w:val="18"/>
    </w:rPr>
  </w:style>
  <w:style w:type="paragraph" w:customStyle="1" w:styleId="1">
    <w:name w:val="无间隔1"/>
    <w:qFormat/>
    <w:rsid w:val="00E53403"/>
    <w:pPr>
      <w:widowControl w:val="0"/>
      <w:jc w:val="both"/>
    </w:pPr>
    <w:rPr>
      <w:kern w:val="2"/>
      <w:sz w:val="24"/>
      <w:szCs w:val="22"/>
    </w:rPr>
  </w:style>
  <w:style w:type="table" w:customStyle="1" w:styleId="2">
    <w:name w:val="网格型2"/>
    <w:basedOn w:val="a1"/>
    <w:autoRedefine/>
    <w:uiPriority w:val="39"/>
    <w:qFormat/>
    <w:rsid w:val="00E53403"/>
    <w:rPr>
      <w:rFonts w:hAnsi="等线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5EB9134-47D8-4118-8E09-2EB557BD5D1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4</Pages>
  <Words>333</Words>
  <Characters>1903</Characters>
  <Application>Microsoft Office Word</Application>
  <DocSecurity>0</DocSecurity>
  <Lines>15</Lines>
  <Paragraphs>4</Paragraphs>
  <ScaleCrop>false</ScaleCrop>
  <Company>Microsoft</Company>
  <LinksUpToDate>false</LinksUpToDate>
  <CharactersWithSpaces>2232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sbk-111</cp:lastModifiedBy>
  <cp:revision>55</cp:revision>
  <dcterms:created xsi:type="dcterms:W3CDTF">2023-02-21T04:26:00Z</dcterms:created>
  <dcterms:modified xsi:type="dcterms:W3CDTF">2025-05-27T00:38:00Z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2052-12.1.0.21171</vt:lpwstr>
  </property>
  <property fmtid="{D5CDD505-2E9C-101B-9397-08002B2CF9AE}" pid="3" name="ICV">
    <vt:lpwstr>47DB7ABD06F14537BDD024153D12F85F</vt:lpwstr>
  </property>
  <property fmtid="{D5CDD505-2E9C-101B-9397-08002B2CF9AE}" pid="4" name="KSOTemplateDocerSaveRecord">
    <vt:lpwstr>eyJoZGlkIjoiNjEyZDdmMzQzZjY2ODYzNTY0ZDMyYjFiMDE3YjdiYjIiLCJ1c2VySWQiOiI0MDIyNDIwOTMifQ==</vt:lpwstr>
  </property>
</Properties>
</file>