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4A0"/>
      </w:tblPr>
      <w:tblGrid>
        <w:gridCol w:w="739"/>
        <w:gridCol w:w="1276"/>
        <w:gridCol w:w="1242"/>
        <w:gridCol w:w="1976"/>
        <w:gridCol w:w="6758"/>
        <w:gridCol w:w="672"/>
        <w:gridCol w:w="811"/>
        <w:gridCol w:w="700"/>
      </w:tblGrid>
      <w:tr w:rsidR="005B792C">
        <w:trPr>
          <w:trHeight w:val="76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宁波大学附属人民医院血液科诊疗配套设施采购清单</w:t>
            </w:r>
            <w:bookmarkEnd w:id="0"/>
          </w:p>
        </w:tc>
      </w:tr>
      <w:tr w:rsidR="005B792C">
        <w:trPr>
          <w:trHeight w:val="54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区域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（W*D*H）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技术参数说明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总数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示教室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医用示教桌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4000*1500*750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1、台面：采用25mm厚“露水河”、“大亚”、“福人”等同档次品牌EO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具备长效持久的抑菌功能，2h吸水厚度膨胀率≤4%，表面胶合强度≥1.0MPa，静曲强度≥18.0MPa，耐污染性等级要求5级，甲醛释放量≤0.01mg/m³,总挥发性有机化合物（TV0C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,苯、甲苯、二甲苯需均未检出。表面耐冷热循环：无裂纹、鼓泡、变色、起皱等，抗菌性能：鼠伤寒沙门氏菌抗菌率＞99.85%。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2、封边：采用“德恒”或“兄奕”或“瑞好”等同档次同色ABS激光封边，封边严密、平整、无脱胶、表面无胶渍，其中甲醛释放量≤0.1mg/L。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3、钢架：采用门字型钢管脚及钢制横梁，采用“宝钢”或“鞍钢”或“马钢”等同档次品牌一级冷轧钢，厚度≥2.0mm。表面处理采用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阿克苏"、“老虎”、“杜邦”同档次品牌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菌环氧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树酯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粉末高温喷涂、烤漆，喷涂后具有耐腐蚀、防火、防潮等功能。金属表面防锈预处理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4.功能配置：台面配铝合金出线盒，底部配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上线台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脚。结构稳固，带调整脚。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示教室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医用示教椅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500*800*880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30.00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示教室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医用储物柜（含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培住院研究使用柜）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L*500*2000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1、基材：板材采用实木颗粒板为基材。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2、面材：基材采用≥25mm厚E0级医用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，具有色泽鲜亮、色牢度高等特点，耐磨、耐热、耐污染，同色ABS激光封边处理；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3、层板采用≥25mm厚E0级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，满足承重要求；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4、五金：采用优质“海福乐”、“海蒂诗”、“DTC”或同档次品牌阻尼门铰，不配锁具；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5、具体以实际需求对接后的设计图纸为准。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4.10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示教室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L*600*2000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1、基材：板材采用实木颗粒板为基材。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2、面材：基材采用≥25mm厚E0级医用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，具有色泽鲜亮、色牢度高等特点，耐磨、耐热、耐污染，同色ABS激光封边处理；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3、层板采用≥25mm厚E0级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，满足承重要求；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4、五金：采用优质“海福乐”、“海蒂诗”、“DTC”或同档次品牌阻尼门铰，不配锁具；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5、具体以实际需求对接后的设计图纸为准。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2.70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生活区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医用8门贮存柜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1000*500*2100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1、采用厚度≥1.0mm的一级医用SECC电解钢板，符合GB/T 3325-2017金属家具通用技术条件，满足金属喷漆（塑）涂层理化硬度和附着力要求。耐酸碱腐蚀、光滑、不伤手，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耐用。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环氧树脂粉末：采用“阿克苏”、“老虎”、“杜邦”或同档次品牌抑菌环氧树脂高温喷涂，涂层外观均匀度、结晶致密性、机械强度、防锈性能更优异。抗菌环氧树脂粉末静电喷涂钢板具有抗菌、抑菌、色牢度好、硬度高、防锈等特点，防霉性能要求（黑曲霉、黄曲霉）≤2级，抗菌性能要求达到（大肠杆菌、金黄色葡萄球菌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≥99.80%。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5、五金：安装电子密码锁，采用优质“海蒂诗、海福乐、DTC”等同档次品牌静音阻尼优质专用配件。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6、结构：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薄边设计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，可调层板。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生活区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医用换鞋凳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1200*400*450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1、台架：采用钢管脚及横梁，透过多折弯的补强和L型厚板补强增加结构稳定性，坚固耐用，耐酸碱腐蚀、光滑、不伤手，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设计。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坐垫：面料采用铭田、帕纳斯、海宁“卡森”、威宝等同等档次品牌医用皮革，具有防霉抗菌抗微生物抗病毒性能，具有良好的抑菌、抗紫外线、耐药液、酒精、多种消毒液的功能，弹性好，易清洁，防霉性能等级要求（黑曲霉 ATCC 16404、黄曲霉AS3.3950）≤1级。阻燃海绵：高回弹，不塌陷不变形耐用度高。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生活区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抑菌长餐桌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1400*800*750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1、台面：采用优质岩板，具有耐磨、耐热、耐污染等特点。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2、脚架：采用钢制脚架，表面采用抗菌环氧树脂粉末高温静电喷涂。抗菌环氧树脂粉末静电喷涂钢板符合QB/T 4199-2011的检测依据，黑曲霉、大毛霉、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产黄青霉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、宛氏拟青霉的防霉等级≤2级。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27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生活区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医用抑菌就诊椅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标准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：面料采用铭田、帕纳斯、海宁“卡森”、威宝等同等档次品牌医用超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面，面料具有防霉抗菌抗微生物抗病毒性能，具有良好的抑菌、抗紫外线、耐药液、酒精、多种消毒液的功能，弹性好，易清洁。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护士长办公室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1400*700*750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486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护士长办公室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医用抑菌医生椅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高背网布椅，人体工学设计、使用舒适。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1、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靠背座包面料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：采用“颐达”、“福基”、“友诚”同档次品牌优质医用抑菌网布，耐磨性强、透气性好、经防污处理，甲醛含量A类标准≤20mg/kg，可分解致癌芳香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染料禁用，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。燃烧性能为B1级标准，耐酸汗、碱汗渍色牢度变色≥3-4级，抗菌性能（宋内志贺氏菌）：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≥99.5%。燃烧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滴落物维引起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脱脂棉燃烧或者阴烧，需检测合格。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：采用优质“东亚”、“康普”、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”圣诺盟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“等同档次品牌医用高回弹海绵，其中回弹力：50%，拉深强度不小于100KPA。圆润厚实，柔软性能好，回弹性高。不易变形，表面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涂防止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老化变形的保护膜，确保10年内不会出现弹不起现象。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3、曲木板：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为优质品牌不小于12mm多层曲木板热压成型，按照人体工程学设计，坐感舒适，不易疲劳，曲木板材承压可达200公斤，并经防潮、防腐、防虫等化学处理。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气动杆连接件：采用优质品牌。气动杆连接件需在理化性能要求金属表面耐腐蚀：乙酸盐雾（连续喷雾51小时），镀层本身的耐腐蚀等级＞9级。金属表面耐腐蚀：铜加速乙酸（连续喷雾51小时），镀层本身的耐腐蚀等级＞9级。镀层对基体的保护等级＞9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护士长办公室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医用文件柜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1400*700*750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医用抑菌医生椅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高背网布椅，人体工学设计、使用舒适。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1、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靠背座包面料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：采用“颐达”、“福基”、“友诚”同档次品牌优质医用抑菌网布，耐磨性强、透气性好、经防污处理，甲醛含量A类标准≤20mg/kg，可分解致癌芳香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染料禁用，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。燃烧性能为B1级标准，耐酸汗、碱汗渍色牢度变色≥3-4级，抗菌性能（宋内志贺氏菌）：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≥99.5%。燃烧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滴落物维引起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脱脂棉燃烧或者阴烧，需检测合格。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：采用优质“东亚”、“康普”、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”圣诺盟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“等同档次品牌医用高回弹海绵，其中回弹力：50%，拉深强度不小于100KPA。圆润厚实，柔软性能好，回弹性高。不易变形，表面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涂防止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老化变形的保护膜，确保10年内不会出现弹不起现象。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3、曲木板：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为优质品牌不小于12mm多层曲木板热压成型，按照人体工程学设计，坐感舒适，不易疲劳，曲木板材承压可达200公斤，并经防潮、防腐、防虫等化学处理。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气动杆连接件：采用优质品牌。气动杆连接件需在理化性能要求金属表面耐腐蚀：乙酸盐雾（连续喷雾51小时），镀层本身的耐腐蚀等级＞9级。金属表面耐腐蚀：铜加速乙酸（连续喷雾51小时），镀层本身的耐腐蚀等级＞9级。镀层对基体的保护等级＞9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医用文件柜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GCP文件资料柜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6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7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2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6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3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9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0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1" name="图片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2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3" name="图片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2_SpCnt_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4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0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5" name="图片_1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11_SpCnt_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5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7" name="图片_1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_10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1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0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4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8" name="图片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9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1" name="图片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7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7" name="图片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6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8" name="图片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8_SpCnt_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9" name="图片_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5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2" name="图片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_4_SpCnt_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L*450*2800(做到顶)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1、柜体基材采用厚度≥0.8mm的一级医用SECC电解钢板；耐酸碱腐蚀、光滑、不伤手，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2、柜体：透过多折弯的补强和L型厚板补强增加结构稳定性，坚固耐用；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3、表面处理：采用优级户外抑菌环氧树脂粉末高温喷涂，涂层外观均匀度、结晶致密性、附着力、机械强度、耐磨性和防锈性能更优异；具有耐腐蚀、防火、防潮等性能。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3.80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GCP文件资料柜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5" name="图片_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_7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1" name="图片_1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12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2" name="图片_10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10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3" name="图片_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7_SpCnt_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8" name="图片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_8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8" name="图片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2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4" name="图片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3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7" name="图片_1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11_SpCnt_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6" name="图片_1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12_SpCnt_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9" name="图片_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6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3" name="图片_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_8_SpCnt_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6" name="图片_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_4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7" name="图片_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5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9" name="图片_1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11_SpCnt_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0" name="图片_9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9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2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_1_SpCnt_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3" name="图片_10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_10_SpCnt_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4" name="图片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1_SpCnt_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6" name="图片_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5_SpCnt_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3" name="图片_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3_SpCnt_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4" name="图片_6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6_SpCnt_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2" name="图片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_SpCnt_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1" name="图片_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4_SpCnt_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465" cy="78740"/>
                  <wp:effectExtent l="0" t="0" r="0" b="0"/>
                  <wp:wrapNone/>
                  <wp:docPr id="5" name="图片_9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9_SpCnt_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L*450*2800(做到顶)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1、柜体基材采用厚度≥0.8mm的一级医用SECC电解钢板；耐酸碱腐蚀、光滑、不伤手，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2、柜体：透过多折弯的补强和L型厚板补强增加结构稳定性，坚固耐用；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3、表面处理：采用优级户外抑菌环氧树脂粉末高温喷涂，涂层外观均匀度、结晶致密性、附着力、机械强度、耐磨性和防锈性能更优异；具有耐腐蚀、防火、防潮等性能。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3.86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17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干细胞采集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医用办公桌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1200*600*750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1、基材：台面采用EO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，具有色泽鲜亮、色牢度高等特点，耐磨、耐热、耐污染。                                                                                                                              2、封边：采用“德恒”或“兄奕”或“瑞好”等同档次同色ABS激光封边，封边严密、平整、无脱胶、表面无胶渍。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干细胞采集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医用抑菌就诊椅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标准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：面料采用铭田、帕纳斯、海宁“卡森”、威宝等同等档次品牌医用超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面，面料具有防霉抗菌抗微生物抗病毒性能，具有良好的抑菌、抗紫外线、耐药液、酒精、多种消毒液的功能，弹性好，易清洁。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干细胞采集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输液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准备室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组合治疗柜1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4930*650*2200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1、台面采用医用亚克力人造石，具有硬度高，强度好、不渗透变色、不易开裂、易清洁等特点，其中建筑材料放射性核素限量需达到A类装修材料标准，防霉性能要求达到1级。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2、如组合柜中有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台盆柜的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则采用304医用不锈钢台下盆，柜内底板采用防潮PVC板，防霉性能要求达到0级。水龙头采用九牧等一线品牌的长臂水龙头或脚踏式水龙头。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3、柜体采用宝钢等一级电解钢板，表面处理采用户外粉末喷塑，具有抗菌、抑菌、色牢度好、硬度高、防锈等特点。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4、底座采用宝钢、鞍钢、首钢等一线品牌的304医用不锈钢，高度为150mm。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5、垃圾桶采用台下投递式垃圾桶，控制开关可采用脚踏式、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膝控式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、抽屉式等不同的设计方案。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6、根据周围装修环境的搭配及色彩可按儿科、妇科的特殊性分别设计不同的款型及色彩搭配。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7、功能配置：钢制柜体采用时尚薄边柜，边框厚度≤8mm。门与抽屉采用基材为多层实木板的木纹色医用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8、五金配件：五金件全部采用304不锈钢阻尼液压门铰链与导轨。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输液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准备室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治疗室1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骨穿采集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医用办公桌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1200*600*750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1、基材：台面采用EO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骨穿采集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医用抑菌就诊椅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标准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：面料采用铭田、帕纳斯、海宁“卡森”、威宝等同等档次品牌医用超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面，面料具有防霉抗菌抗微生物抗病毒性能，具有良好的抑菌、抗紫外线、耐药液、酒精、多种消毒液的功能，弹性好，易清洁。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骨穿采集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护士站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医用抑菌就诊椅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标准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：面料采用铭田、帕纳斯、海宁“卡森”、威宝等同等档次品牌医用超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面，面料具有防霉抗菌抗微生物抗病毒性能，具有良好的抑菌、抗紫外线、耐药液、酒精、多种消毒液的功能，弹性好，易清洁。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5.00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医生办公桌2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1200*600*750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8.00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28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医生办公桌3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1750*700*750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医用抑菌医生椅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高背网布椅，人体工学设计、使用舒适。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1、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靠背座包面料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：采用“颐达”、“福基”、“友诚”同档次品牌优质医用抑菌网布，耐磨性强、透气性好、经防污处理，甲醛含量A类标准≤20mg/kg，可分解致癌芳香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染料禁用，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。燃烧性能为B1级标准，耐酸汗、碱汗渍色牢度变色≥3-4级，抗菌性能（宋内志贺氏菌）：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≥99.5%。燃烧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滴落物维引起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脱脂棉燃烧或者阴烧，需检测合格。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：采用优质“东亚”、“康普”、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”圣诺盟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“等同档次品牌医用高回弹海绵，其中回弹力：50%，拉深强度不小于100KPA。圆润厚实，柔软性能好，回弹性高。不易变形，表面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涂防止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老化变形的保护膜，确保10年内不会出现弹不起现象。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3、曲木板：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为优质品牌不小于12mm多层曲木板热压成型，按照人体工程学设计，坐感舒适，不易疲劳，曲木板材承压可达200公斤，并经防潮、防腐、防虫等化学处理。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气动杆连接件：采用优质品牌。气动杆连接件需在理化性能要求金属表面耐腐蚀：乙酸盐雾（连续喷雾51小时），镀层本身的耐腐蚀等级＞9级。金属表面耐腐蚀：铜加速乙酸（连续喷雾51小时），镀层本身的耐腐蚀等级＞9级。镀层对基体的保护等级＞9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医用文件柜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主任办公室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1400*700*750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主任办公室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医用抑菌医生椅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高背网布椅，人体工学设计、使用舒适。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1、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靠背座包面料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：采用“颐达”、“福基”、“友诚”同档次品牌优质医用抑菌网布，耐磨性强、透气性好、经防污处理，甲醛含量A类标准≤20mg/kg，可分解致癌芳香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染料禁用，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。燃烧性能为B1级标准，耐酸汗、碱汗渍色牢度变色≥3-4级，抗菌性能（宋内志贺氏菌）：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≥99.5%。燃烧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滴落物维引起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脱脂棉燃烧或者阴烧，需检测合格。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：采用优质“东亚”、“康普”、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”圣诺盟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“等同档次品牌医用高回弹海绵，其中回弹力：50%，拉深强度不小于100KPA。圆润厚实，柔软性能好，回弹性高。不易变形，表面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涂防止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老化变形的保护膜，确保10年内不会出现弹不起现象。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3、曲木板：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为优质品牌不小于12mm多层曲木板热压成型，按照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人体工程学设计，坐感舒适，不易疲劳，曲木板材承压可达200公斤，并经防潮、防腐、防虫等化学处理。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气动杆连接件：采用优质品牌。气动杆连接件需在理化性能要求金属表面耐腐蚀：乙酸盐雾（连续喷雾51小时），镀层本身的耐腐蚀等级＞9级。金属表面耐腐蚀：铜加速乙酸（连续喷雾51小时），镀层本身的耐腐蚀等级＞9级。镀层对基体的保护等级＞9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主任办公室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医用文件柜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骨髓捐献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医用抑菌接待沙发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（单人位）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W800*D930*H860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1、面料：采用优质专业医用超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面（色彩以院方实际需求为准），耐磨强度高、无疤痕、无结瘤、厚度适中，美观，柔软细腻手感好。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2、海绵：采用优质“东亚”、“康普”、“亿丰”或同档次品牌医用高回弹海绵，表面带有保护面，防氧化、抗疲劳、耐冲击、回弹力强、不易变形。其75%压缩永久变形≤8%，回弹率≥35%；TVOC≤0.5mg/m2h，甲醛释放量≤0.120mg/m2h。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3、内框架：采用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优、尚林木业、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中天木业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或同档次品牌优质硬木实木内框架，主体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结构，木构件四面刨光，并经烘干、防腐、防蛀处理。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4、沙发脚：采用碳素钢枪黑脚，抗氧化能力强。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骨髓捐献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医用抑菌接待沙发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（3人位）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W2220*D930*H860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1、面料：采用优质专业医用超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面（色彩以院方实际需求为准），耐磨强度高、无疤痕、无结瘤、厚度适中，美观，柔软细腻手感好。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2、海绵：采用优质“东亚”、“康普”、“亿丰”或同档次品牌医用高回弹海绵，表面带有保护面，防氧化、抗疲劳、耐冲击、回弹力强、不易变形。其75%压缩永久变形≤8%，回弹率≥35%；TVOC≤0.5mg/m2h，甲醛释放量≤0.120mg/m2h。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3、内框架：采用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优、尚林木业、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中天木业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或同档次品牌优质硬木实木内框架，主体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结构，木构件四面刨光，并经烘干、防腐、防蛀处理。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4、沙发脚：采用碳素钢枪黑脚，抗氧化能力强。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骨髓捐献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茶几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1200*600*430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1、面板：采用优质品牌的岩板，周边安全圆角处理。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2、茶几架；采用成型钢管，牢固耐高压、耐腐蚀、耐磨损、光泽度高。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金属表面处理采用“阿克苏”、“老虎”、“杜邦”或同档次品牌抗菌环氧树脂粉末高温喷涂，涂层外观均匀度、结晶致密性、附着力、机械强度、耐磨性和防锈性能更优异；具有防霉、抗菌、耐热、耐污染、耐腐蚀、防火、防潮等性能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骨髓捐献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医用茶水柜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1200*450*850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1、基材：板材采用实木颗粒板为基材。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2、面材：基材采用≥25mm厚E0级医用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，具有色泽鲜亮、色牢度高等特点，耐磨、耐热、耐污染，同色ABS激光封边处理；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3、层板采用≥25mm厚E0级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，满足承重要求；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4、五金：采用优质“海福乐”、“海蒂诗”、“DTC”或同档次品牌阻尼门铰，不配锁具；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5、具体以实际需求对接后的设计图纸为准。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6、台面白色复合亚克力人造石。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38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骨髓捐献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1620*600*2800(做到顶)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1、基材：板材采用实木颗粒板为基材。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2、面材：基材采用≥25mm厚E0级医用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，具有色泽鲜亮、色牢度高等特点，耐磨、耐热、耐污染，同色ABS激光封边处理；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3、层板采用≥25mm厚E0级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，满足承重要求；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4、五金：采用优质“海福乐”、“海蒂诗”、“DTC”或同档次品牌阻尼门铰，不配锁具；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5、具体以实际需求对接后的设计图纸为准。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医生值班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医用12门贮存柜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1500*500*2100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1、采用厚度≥1.0mm的一级医用SECC电解钢板，符合GB/T 3325-2017金属家具通用技术条件，满足金属喷漆（塑）涂层理化硬度和附着力要求。耐酸碱腐蚀、光滑、不伤手，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2、柜体：透过多折弯的补强和L型厚板补强增加结构稳定性，坚固耐用。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环氧树脂粉末：采用“阿克苏”、“老虎”、“杜邦”或同档次品牌抑菌环氧树脂高温喷涂，涂层外观均匀度、结晶致密性、机械强度、防锈性能更优异。抗菌环氧树脂粉末静电喷涂钢板具有抗菌、抑菌、色牢度好、硬度高、防锈等特点，防霉性能要求（黑曲霉、黄曲霉）≤2级，抗菌性能要求达到（大肠杆菌、金黄色葡萄球菌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≥99.80%。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5、五金：安装电子密码锁，采用优质“海蒂诗、海福乐、DTC”等同档次品牌静音阻尼优质专用配件。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护士值班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医用8门贮存柜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1000*500*2100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1、采用厚度≥1.0mm的一级医用SECC电解钢板，符合GB/T 3325-2017金属家具通用技术条件，满足金属喷漆（塑）涂层理化硬度和附着力要求。耐酸碱腐蚀、光滑、不伤手，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2、柜体：透过多折弯的补强和L型厚板补强增加结构稳定性，坚固耐用。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环氧树脂粉末：采用“阿克苏”、“老虎”、“杜邦”或同档次品牌抑菌环氧树脂高温喷涂，涂层外观均匀度、结晶致密性、机械强度、防锈性能更优异。抗菌环氧树脂粉末静电喷涂钢板具有抗菌、抑菌、色牢度好、硬度高、防锈等特点，防霉性能要求（黑曲霉、黄曲霉）≤2级，抗菌性能要求达到（大肠杆菌、金黄色葡萄球菌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≥99.80%。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5、五金：安装电子密码锁，采用优质“海蒂诗、海福乐、DTC”等同档次品牌静音阻尼优质专用配件。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移植仓护士站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医用抑菌就诊椅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标准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1、背板：PP+15%GF玻璃纤维增强聚丙烯材质，高强度、刚性强、耐磨、耐腐蚀。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2、座板：PP+20%GF玻璃纤维增强聚丙烯材质，高强度、刚性强、耐磨、耐腐蚀。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整椅可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上下堆叠。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3、椅架：采用光亮钢管，牢固耐高压、耐腐蚀、耐磨损、光泽度高。光亮管直径达13mm，厚度为1.5mm。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4、椅钉：采用PC塑料材质，高强度、耐冲击、稳定性好、高度透明。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：面料采用铭田、帕纳斯、海宁“卡森”、威宝等同等档次品牌医用超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革覆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面，面料具有防霉抗菌抗微生物抗病毒性能，具有良好的抑菌、抗紫外线、耐药液、酒精、多种消毒液的功能，弹性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好，易清洁。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移植仓男更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女更</w:t>
            </w:r>
            <w:proofErr w:type="gram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医用8门贮存柜（更换手术衣）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1000*500*2100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1、采用厚度≥1.0mm的一级医用SECC电解钢板，符合GB/T 3325-2017金属家具通用技术条件，满足金属喷漆（塑）涂层理化硬度和附着力要求。耐酸碱腐蚀、光滑、不伤手，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2、柜体：透过多折弯的补强和L型厚板补强增加结构稳定性，坚固耐用。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环氧树脂粉末：采用“阿克苏”、“老虎”、“杜邦”或同档次品牌抑菌环氧树脂高温喷涂，涂层外观均匀度、结晶致密性、机械强度、防锈性能更优异。抗菌环氧树脂粉末静电喷涂钢板具有抗菌、抑菌、色牢度好、硬度高、防锈等特点，防霉性能要求（黑曲霉、黄曲霉）≤2级，抗菌性能要求达到（大肠杆菌、金黄色葡萄球菌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≥99.80%。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5、五金：安装电子密码锁，采用优质“海蒂诗、海福乐、DTC”等同档次品牌静音阻尼优质专用配件。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移植仓换鞋区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医用钢制鞋柜（十二门）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900*420*1600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3、表面处理：采用“阿克苏”、“老虎”、“杜邦”或同档次品牌抑菌环氧树脂高温喷涂，涂层外观均匀度、结晶致密性、机械强度、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防锈性能更优异。抗菌环氧树脂粉末静电喷涂钢板具有抗菌、抑菌、色牢度好、硬度高、防锈等特点，防霉性能要求（黑曲霉、黄曲霉）≤2级，抗菌性能要求达到（大肠杆菌、金黄色葡萄球菌）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≥99.80%。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4、金属表面防锈预处理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采用陶化工艺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，禁用不符合国家环保要求的酸洗磷化工艺。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5、五金：安装电子密码锁，采用优质“海蒂诗、海福乐、DTC”等同档次品牌静音阻尼优质专用配件。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16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医生办公桌2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1200*600*750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1、台面采用25mm厚EO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级实木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颗粒板为基材，表面采用“富美家”、“夏特”、“爱格”等同档次品牌医用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，具有色泽鲜亮、色牢度高等特点，耐磨、耐热、耐污染。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2、台架为门字型，浅灰色喷塑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、海福乐、DTC缓冲导轨与门铰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4、台面配铝合金出线盒，配木制前档板，不配键盘架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5、配钢制活动柜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16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移植仓办公室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医用抑菌医生椅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高背网布椅，人体工学设计、使用舒适。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1、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靠背座包面料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：采用“颐达”、“福基”、“友诚”同档次品牌优质医用抑菌网布，耐磨性强、透气性好、经防污处理，甲醛含量A类标准≤20mg/kg，可分解致癌芳香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染料禁用，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需未检出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。燃烧性能为B1级标准，耐酸汗、碱汗渍色牢度变色≥3-4级，抗菌性能（宋内志贺氏菌）：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抗菌率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≥99.5%。燃烧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滴落物维引起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脱脂棉燃烧或者阴烧，需检测合格。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：采用优质“东亚”、“康普”、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”圣诺盟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“等同档次品牌医用高回弹海绵，其中回弹力：50%，拉深强度不小于100KPA。圆润厚实，柔软性能好，回弹性高。不易变形，表面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涂防止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老化变形的保护膜，确保10年内不会出现弹不起现象。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3、曲木板：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座垫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为优质品牌不小于12mm多层曲木板热压成型，按照人体工程学设计，坐感舒适，不易疲劳，曲木板材承压可达200公斤，并经防潮、防腐、防虫等化学处理。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气动杆连接件：采用优质品牌。气动杆连接件需在理化性能要求金属表面耐腐蚀：乙酸盐雾（连续喷雾51小时），镀层本身的耐腐蚀等级＞9级。金属表面耐腐蚀：铜加速乙酸（连续喷雾51小时），镀层本身的耐腐蚀等级＞9级。镀层对基体的保护等级＞9级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张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16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46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移植仓治疗室1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组合治疗柜1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4930*650*2200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1、台面采用医用亚克力人造石，具有硬度高，强度好、不渗透变色、不易开裂、易清洁等特点，其中建筑材料放射性核素限量需达到A类装修材料标准，防霉性能要求达到1级。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2、如组合柜中有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台盆柜的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则采用304医用不锈钢台下盆，柜内底板采用防潮PVC板，防霉性能要求达到0级。水龙头采用九牧等一线品牌的长臂水龙头或脚踏式水龙头。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3、柜体采用宝钢等一级电解钢板，表面处理采用户外粉末喷塑，具有抗菌、抑菌、色牢度好、硬度高、防锈等特点。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4、底座采用宝钢、鞍钢、首钢等一线品牌的304医用不锈钢，高度为150mm。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5、垃圾桶采用台下投递式垃圾桶，控制开关可采用脚踏式、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膝控式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、抽屉式等不同的设计方案。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6、根据周围装修环境的搭配及色彩可按儿科、妇科的特殊性分别设计不同的款型及色彩搭配。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7、功能配置：钢制柜体采用时尚薄边柜，边框厚度≤8mm。门与抽屉采用基材为多层实木板的木纹色医用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8、五金配件：五金件全部采用304不锈钢阻尼液压门铰链与导轨。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延米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47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移植仓治疗室1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医用储物柜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818*450*1850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1、基材：采用厚度≥1.0mm的一级医用SECC电解钢板。耐酸碱腐蚀、光滑、不伤手。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2、柜体：采用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时尚薄边款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设计，门板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抽屉均内嵌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，柜体边框厚度≤12mm，透过多折弯的补强和L型厚板补强增加结构稳定性，坚固耐用。                                                                                                                                            3、结构：上玻璃门柜，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抽屉，下柜为实门柜，内置活动层板。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4、五金配件：采用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海蒂诗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、海福乐、DTC等品牌的优质锁具、阻尼缓冲铰链，三节静音滑轨。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40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病房1-10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患者储物柜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600*500*1800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1、基材：板材采用实木颗粒板为基材。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2、面材：基材采用≥25mm厚E0级医用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，具有色泽鲜亮、色牢度高等特点，耐磨、耐热、耐污染，同色ABS激光封边处理；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3、层板采用≥25mm厚E0级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洁菌板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，满足承重要求；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4、五金：采用优质“海福乐”、“海蒂诗”、“DTC”或同档次品牌阻尼门铰，不配锁具；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5、具体以实际需求对接后的设计图纸为准。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10.00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B792C">
        <w:trPr>
          <w:trHeight w:val="116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C" w:rsidRDefault="005B792C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8934F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137.46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792C" w:rsidRDefault="005B792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5B792C" w:rsidRDefault="005B792C"/>
    <w:p w:rsidR="005C07B6" w:rsidRDefault="005C07B6"/>
    <w:p w:rsidR="005C07B6" w:rsidRDefault="005C07B6"/>
    <w:p w:rsidR="005C07B6" w:rsidRDefault="005C07B6"/>
    <w:p w:rsidR="005C07B6" w:rsidRDefault="005C07B6"/>
    <w:p w:rsidR="005C07B6" w:rsidRDefault="005C07B6"/>
    <w:p w:rsidR="005C07B6" w:rsidRDefault="005C07B6"/>
    <w:p w:rsidR="005C07B6" w:rsidRDefault="005C07B6"/>
    <w:p w:rsidR="005C07B6" w:rsidRDefault="005C07B6"/>
    <w:tbl>
      <w:tblPr>
        <w:tblW w:w="5000" w:type="pct"/>
        <w:tblLayout w:type="fixed"/>
        <w:tblLook w:val="04A0"/>
      </w:tblPr>
      <w:tblGrid>
        <w:gridCol w:w="1154"/>
        <w:gridCol w:w="2554"/>
        <w:gridCol w:w="10466"/>
      </w:tblGrid>
      <w:tr w:rsidR="005C07B6" w:rsidRPr="00CF2E4E" w:rsidTr="00897CD9">
        <w:trPr>
          <w:trHeight w:val="5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原材料检测报告</w:t>
            </w:r>
            <w:r w:rsidR="004470A5">
              <w:rPr>
                <w:rFonts w:ascii="仿宋" w:eastAsia="仿宋" w:hAnsi="仿宋" w:cs="仿宋" w:hint="eastAsia"/>
                <w:sz w:val="24"/>
              </w:rPr>
              <w:t>清单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原材料名称</w:t>
            </w:r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技术要求参数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PP+15%GF塑料</w:t>
            </w:r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1、邻苯二甲酸酯（DBP、BBP、DEHP、DNOP、DINP、DIDP)均未检出；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2、重金属可溶性铅、可溶性镉、可溶性铬、可溶性汞均未检出；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3、16种多环芳烃总量未检出；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4、黑曲霉和球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毛壳霉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防霉等级均达到0级；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5、金黄色葡萄球菌和大肠杆菌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抗菌率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均≥99.50%；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6、理化性能合格；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6、使用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日光虑光器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的暴露（人工气候老化）（500h）达到4-5级。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封边条</w:t>
            </w:r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1、甲醛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释放量未检出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。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2、重金属可溶性铅、可溶性镉、可溶性铬、可溶性汞均未检出。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3、阻燃性能等级达到阻燃1级。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4、闪燃及自燃测定合格。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5、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白地霉耐霉菌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等级达到0级。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6、铜绿假单胞菌抑菌率≥99.50%。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4470A5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4470A5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医用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洁菌板</w:t>
            </w:r>
            <w:proofErr w:type="gramEnd"/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1、甲醛释放量≤0.01mg/m³；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2、苯、甲苯、二甲苯均未检出；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3、总挥发性有机化合物未检出；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4、出芽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短梗霉防霉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质量分级达到0级；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4、宋内志贺氏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菌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抑菌率≥99.50%；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5、浸渍胶膜纸饰面刨花板理化性能：静曲强度、握螺钉力、表面胶合强度、2h吸水厚度膨胀率、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内结合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强度、表面耐冷热循环、表面耐磨、表面耐污染腐蚀均合格。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电解钢板</w:t>
            </w:r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1、化学成分合格；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2、断后伸长率、抗拉强度均合格；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</w:r>
            <w:r w:rsidRPr="00CF2E4E">
              <w:rPr>
                <w:rFonts w:ascii="仿宋" w:eastAsia="仿宋" w:hAnsi="仿宋" w:cs="仿宋" w:hint="eastAsia"/>
                <w:sz w:val="24"/>
              </w:rPr>
              <w:lastRenderedPageBreak/>
              <w:t>3、中性盐雾试验1000h，镀（涂）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层本身耐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腐蚀等级，镀（涂）层对基体的保护等级达到10级；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3、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大毛霉耐霉菌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性等级达到0级；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4、铜绿假单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菌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抑菌率≥99.50%；</w:t>
            </w:r>
            <w:r w:rsidRPr="00CF2E4E">
              <w:rPr>
                <w:rFonts w:ascii="仿宋" w:eastAsia="仿宋" w:hAnsi="仿宋" w:cs="仿宋" w:hint="eastAsia"/>
                <w:sz w:val="24"/>
              </w:rPr>
              <w:br/>
              <w:t>5、疲劳试验：</w:t>
            </w:r>
            <w:proofErr w:type="gramStart"/>
            <w:r w:rsidRPr="00CF2E4E">
              <w:rPr>
                <w:rFonts w:ascii="仿宋" w:eastAsia="仿宋" w:hAnsi="仿宋" w:cs="仿宋" w:hint="eastAsia"/>
                <w:sz w:val="24"/>
              </w:rPr>
              <w:t>经持续</w:t>
            </w:r>
            <w:proofErr w:type="gramEnd"/>
            <w:r w:rsidRPr="00CF2E4E">
              <w:rPr>
                <w:rFonts w:ascii="仿宋" w:eastAsia="仿宋" w:hAnsi="仿宋" w:cs="仿宋" w:hint="eastAsia"/>
                <w:sz w:val="24"/>
              </w:rPr>
              <w:t>疲劳试验40万次疲劳，样品未断裂，目测无裂纹；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6、金属喷漆（塑）涂层耐腐蚀合格。</w:t>
            </w:r>
          </w:p>
        </w:tc>
      </w:tr>
      <w:tr w:rsidR="005C07B6" w:rsidRPr="00CF2E4E" w:rsidTr="00897CD9">
        <w:trPr>
          <w:trHeight w:val="5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lastRenderedPageBreak/>
              <w:t>5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医用皮革</w:t>
            </w:r>
          </w:p>
        </w:tc>
        <w:tc>
          <w:tcPr>
            <w:tcW w:w="3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1、游离甲醛≤75.0mg/kg；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2、禁用偶氮染料、游离甲醛含量未检出；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3、摩擦色牢度：干擦、碱性汗液、湿擦达到合格标准；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4、PH值≥3.2；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5、纺织品、皮革中五氯苯酚≤0.5mg/kg；</w:t>
            </w:r>
          </w:p>
          <w:p w:rsidR="005C07B6" w:rsidRPr="00CF2E4E" w:rsidRDefault="005C07B6" w:rsidP="00897CD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 w:rsidRPr="00CF2E4E">
              <w:rPr>
                <w:rFonts w:ascii="仿宋" w:eastAsia="仿宋" w:hAnsi="仿宋" w:cs="仿宋" w:hint="eastAsia"/>
                <w:sz w:val="24"/>
              </w:rPr>
              <w:t>6、防霉等级：黑曲霉达到1级。</w:t>
            </w:r>
          </w:p>
        </w:tc>
      </w:tr>
    </w:tbl>
    <w:p w:rsidR="005C07B6" w:rsidRPr="00CF2E4E" w:rsidRDefault="005C07B6"/>
    <w:sectPr w:rsidR="005C07B6" w:rsidRPr="00CF2E4E" w:rsidSect="005B792C">
      <w:pgSz w:w="16838" w:h="11906" w:orient="landscape"/>
      <w:pgMar w:top="1800" w:right="1440" w:bottom="1800" w:left="144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7B6" w:rsidRDefault="005C07B6" w:rsidP="005C07B6">
      <w:r>
        <w:separator/>
      </w:r>
    </w:p>
  </w:endnote>
  <w:endnote w:type="continuationSeparator" w:id="0">
    <w:p w:rsidR="005C07B6" w:rsidRDefault="005C07B6" w:rsidP="005C0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7B6" w:rsidRDefault="005C07B6" w:rsidP="005C07B6">
      <w:r>
        <w:separator/>
      </w:r>
    </w:p>
  </w:footnote>
  <w:footnote w:type="continuationSeparator" w:id="0">
    <w:p w:rsidR="005C07B6" w:rsidRDefault="005C07B6" w:rsidP="005C0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DD5299A"/>
    <w:rsid w:val="001A6926"/>
    <w:rsid w:val="003F2DBC"/>
    <w:rsid w:val="004470A5"/>
    <w:rsid w:val="005B792C"/>
    <w:rsid w:val="005C07B6"/>
    <w:rsid w:val="008934F2"/>
    <w:rsid w:val="00B547ED"/>
    <w:rsid w:val="00CF2E4E"/>
    <w:rsid w:val="00F817A8"/>
    <w:rsid w:val="0DD5299A"/>
    <w:rsid w:val="4663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9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0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07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C0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07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13006</Words>
  <Characters>4651</Characters>
  <Application>Microsoft Office Word</Application>
  <DocSecurity>0</DocSecurity>
  <Lines>38</Lines>
  <Paragraphs>35</Paragraphs>
  <ScaleCrop>false</ScaleCrop>
  <Company/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朗通</dc:creator>
  <cp:lastModifiedBy>sbk-111</cp:lastModifiedBy>
  <cp:revision>7</cp:revision>
  <dcterms:created xsi:type="dcterms:W3CDTF">2024-12-18T12:38:00Z</dcterms:created>
  <dcterms:modified xsi:type="dcterms:W3CDTF">2024-12-24T06:53:00Z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E882BFEF9D184208AD15A509692AD825_11</vt:lpwstr>
  </property>
</Properties>
</file>