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center"/>
        <w:rPr>
          <w:rFonts w:hint="eastAsia" w:ascii="黑体" w:hAnsi="黑体" w:eastAsia="黑体" w:cs="黑体"/>
          <w:kern w:val="0"/>
          <w:sz w:val="32"/>
          <w:szCs w:val="2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2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2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现场资格确认材料清单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《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宁波市鄞州区卫健系统面向2023年普通高校毕业生公开招聘高层次人才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报名表》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需贴上照片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2.有效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身份证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3.在校学生证；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Hans" w:bidi="ar-SA"/>
        </w:rPr>
        <w:t>《毕业生就业推荐表》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（国内高校应届毕业生需提供）；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5.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在校期间获得的荣誉证书、发表的论文或取得的科研成果等。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符合条件的国（境）外留学回国（境）人员除提供在国（境）外高校就读期间表现优秀的证明材料外，还需提供国（境）外高校学籍证明、就读证明或学历学位认证书等。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以上材料需同时提供原件和复印件。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Hans" w:bidi="ar-SA"/>
        </w:rPr>
        <w:t>现场报名人员所须提供的纸质报名材料参照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系统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Hans" w:bidi="ar-SA"/>
        </w:rPr>
        <w:t>报名要求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3" w:firstLineChars="200"/>
        <w:textAlignment w:val="center"/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020" w:right="1588" w:bottom="102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677005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kYWEwMWEzN2Y1MmVmNDk4NGU0MWUyYTg2Y2I5NDEifQ=="/>
  </w:docVars>
  <w:rsids>
    <w:rsidRoot w:val="00000000"/>
    <w:rsid w:val="1A7C0BDF"/>
    <w:rsid w:val="5A9279B9"/>
    <w:rsid w:val="6F2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251</Characters>
  <Lines>0</Lines>
  <Paragraphs>0</Paragraphs>
  <TotalTime>2</TotalTime>
  <ScaleCrop>false</ScaleCrop>
  <LinksUpToDate>false</LinksUpToDate>
  <CharactersWithSpaces>251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2023-03-02T08:10:00Z</dcterms:created>
  <dc:creator>qhtf</dc:creator>
  <cp:lastModifiedBy>阮黎敏</cp:lastModifiedBy>
  <cp:lastPrinted>2023-03-07T02:22:56Z</cp:lastPrinted>
  <dcterms:modified xsi:type="dcterms:W3CDTF">2023-03-07T02:23:10Z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A8DAD988801E4E86B91C718B5F3E2A21</vt:lpwstr>
  </property>
</Properties>
</file>